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0DE" w:rsidRPr="00324226" w:rsidRDefault="00B74700" w:rsidP="008B11F7">
      <w:pPr>
        <w:spacing w:after="0"/>
        <w:rPr>
          <w:rFonts w:ascii="Brush Script MT" w:hAnsi="Brush Script MT"/>
          <w:sz w:val="18"/>
          <w:szCs w:val="18"/>
        </w:rPr>
      </w:pPr>
      <w:r w:rsidRPr="00324226">
        <w:rPr>
          <w:rFonts w:ascii="Brush Script MT" w:hAnsi="Brush Script MT"/>
          <w:noProof/>
          <w:sz w:val="18"/>
          <w:szCs w:val="18"/>
        </w:rPr>
        <w:drawing>
          <wp:anchor distT="0" distB="0" distL="114300" distR="114300" simplePos="0" relativeHeight="251661312" behindDoc="0" locked="0" layoutInCell="1" allowOverlap="1">
            <wp:simplePos x="0" y="0"/>
            <wp:positionH relativeFrom="column">
              <wp:posOffset>4810125</wp:posOffset>
            </wp:positionH>
            <wp:positionV relativeFrom="paragraph">
              <wp:posOffset>0</wp:posOffset>
            </wp:positionV>
            <wp:extent cx="590550" cy="649605"/>
            <wp:effectExtent l="0" t="0" r="0" b="0"/>
            <wp:wrapThrough wrapText="bothSides">
              <wp:wrapPolygon edited="0">
                <wp:start x="0" y="0"/>
                <wp:lineTo x="0" y="20903"/>
                <wp:lineTo x="20903" y="20903"/>
                <wp:lineTo x="2090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VCS ECI Togeth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0550" cy="649605"/>
                    </a:xfrm>
                    <a:prstGeom prst="rect">
                      <a:avLst/>
                    </a:prstGeom>
                  </pic:spPr>
                </pic:pic>
              </a:graphicData>
            </a:graphic>
            <wp14:sizeRelH relativeFrom="margin">
              <wp14:pctWidth>0</wp14:pctWidth>
            </wp14:sizeRelH>
            <wp14:sizeRelV relativeFrom="margin">
              <wp14:pctHeight>0</wp14:pctHeight>
            </wp14:sizeRelV>
          </wp:anchor>
        </w:drawing>
      </w:r>
      <w:r w:rsidR="008B11F7" w:rsidRPr="00324226">
        <w:rPr>
          <w:rFonts w:ascii="Brush Script MT" w:hAnsi="Brush Script MT"/>
          <w:sz w:val="18"/>
          <w:szCs w:val="18"/>
        </w:rPr>
        <w:t>BVCS E</w:t>
      </w:r>
      <w:r w:rsidR="00265097" w:rsidRPr="00324226">
        <w:rPr>
          <w:rFonts w:ascii="Brush Script MT" w:hAnsi="Brush Script MT"/>
          <w:sz w:val="18"/>
          <w:szCs w:val="18"/>
        </w:rPr>
        <w:t>arly Childhood Iowa</w:t>
      </w:r>
    </w:p>
    <w:p w:rsidR="008B11F7" w:rsidRPr="00324226" w:rsidRDefault="008B11F7" w:rsidP="008B11F7">
      <w:pPr>
        <w:spacing w:after="0"/>
        <w:rPr>
          <w:rFonts w:ascii="Brush Script MT" w:hAnsi="Brush Script MT"/>
          <w:sz w:val="18"/>
          <w:szCs w:val="18"/>
        </w:rPr>
      </w:pPr>
      <w:r w:rsidRPr="00324226">
        <w:rPr>
          <w:rFonts w:ascii="Brush Script MT" w:hAnsi="Brush Script MT"/>
          <w:sz w:val="18"/>
          <w:szCs w:val="18"/>
        </w:rPr>
        <w:t xml:space="preserve">116 South State Street, Suite </w:t>
      </w:r>
      <w:r w:rsidR="00B22FA1" w:rsidRPr="00324226">
        <w:rPr>
          <w:rFonts w:ascii="Brush Script MT" w:hAnsi="Brush Script MT"/>
          <w:sz w:val="18"/>
          <w:szCs w:val="18"/>
        </w:rPr>
        <w:t>4</w:t>
      </w:r>
    </w:p>
    <w:p w:rsidR="008B11F7" w:rsidRPr="00324226" w:rsidRDefault="008B11F7" w:rsidP="008B11F7">
      <w:pPr>
        <w:spacing w:after="0"/>
        <w:rPr>
          <w:rFonts w:ascii="Brush Script MT" w:hAnsi="Brush Script MT"/>
          <w:sz w:val="18"/>
          <w:szCs w:val="18"/>
        </w:rPr>
      </w:pPr>
      <w:r w:rsidRPr="00324226">
        <w:rPr>
          <w:rFonts w:ascii="Brush Script MT" w:hAnsi="Brush Script MT"/>
          <w:sz w:val="18"/>
          <w:szCs w:val="18"/>
        </w:rPr>
        <w:t>Sac City, IA 50583</w:t>
      </w:r>
    </w:p>
    <w:p w:rsidR="008B11F7" w:rsidRPr="00324226" w:rsidRDefault="008B11F7" w:rsidP="008B11F7">
      <w:pPr>
        <w:spacing w:after="0"/>
        <w:rPr>
          <w:rFonts w:ascii="Brush Script MT" w:hAnsi="Brush Script MT"/>
          <w:sz w:val="18"/>
          <w:szCs w:val="18"/>
        </w:rPr>
      </w:pPr>
      <w:r w:rsidRPr="00324226">
        <w:rPr>
          <w:rFonts w:ascii="Brush Script MT" w:hAnsi="Brush Script MT"/>
          <w:sz w:val="18"/>
          <w:szCs w:val="18"/>
        </w:rPr>
        <w:t>Phone: 712-662-3800 email: akosterbvcs@frontiernet.net</w:t>
      </w:r>
    </w:p>
    <w:p w:rsidR="00C17A8B" w:rsidRDefault="00C17A8B" w:rsidP="00324226">
      <w:pPr>
        <w:spacing w:after="0"/>
        <w:jc w:val="center"/>
        <w:rPr>
          <w:rFonts w:cs="Arial"/>
        </w:rPr>
      </w:pPr>
      <w:r>
        <w:rPr>
          <w:noProof/>
        </w:rPr>
        <mc:AlternateContent>
          <mc:Choice Requires="wps">
            <w:drawing>
              <wp:anchor distT="0" distB="0" distL="114300" distR="114300" simplePos="0" relativeHeight="251658240" behindDoc="0" locked="0" layoutInCell="1" allowOverlap="1" wp14:anchorId="7DD1EA4B" wp14:editId="79162AC4">
                <wp:simplePos x="0" y="0"/>
                <wp:positionH relativeFrom="column">
                  <wp:posOffset>76200</wp:posOffset>
                </wp:positionH>
                <wp:positionV relativeFrom="paragraph">
                  <wp:posOffset>71120</wp:posOffset>
                </wp:positionV>
                <wp:extent cx="5962650" cy="9525"/>
                <wp:effectExtent l="57150" t="57150" r="57150" b="666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62650" cy="9525"/>
                        </a:xfrm>
                        <a:prstGeom prst="straightConnector1">
                          <a:avLst/>
                        </a:prstGeom>
                        <a:noFill/>
                        <a:ln w="28575">
                          <a:solidFill>
                            <a:srgbClr val="F2F2F2"/>
                          </a:solidFill>
                          <a:round/>
                          <a:headEnd/>
                          <a:tailEnd/>
                        </a:ln>
                        <a:effectLst/>
                        <a:scene3d>
                          <a:camera prst="legacyObliqueTopRight"/>
                          <a:lightRig rig="legacyFlat3" dir="b"/>
                        </a:scene3d>
                        <a:sp3d prstMaterial="legacyMatte">
                          <a:bevelT w="13500" h="13500" prst="angle"/>
                          <a:bevelB w="13500" h="13500" prst="angle"/>
                          <a:extrusionClr>
                            <a:srgbClr val="F2F2F2"/>
                          </a:extrusionClr>
                        </a:sp3d>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CF42682" id="_x0000_t32" coordsize="21600,21600" o:spt="32" o:oned="t" path="m,l21600,21600e" filled="f">
                <v:path arrowok="t" fillok="f" o:connecttype="none"/>
                <o:lock v:ext="edit" shapetype="t"/>
              </v:shapetype>
              <v:shape id="AutoShape 2" o:spid="_x0000_s1026" type="#_x0000_t32" style="position:absolute;margin-left:6pt;margin-top:5.6pt;width:469.5pt;height:.7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" strokecolor="#f2f2f2" strokeweight="2.25pt">
                <v:shadow color="#4e6128" opacity=".5" offset="1pt"/>
                <o:extrusion v:ext="view" backdepth=".75mm" color="#f2f2f2" on="t"/>
              </v:shape>
            </w:pict>
          </mc:Fallback>
        </mc:AlternateContent>
      </w:r>
    </w:p>
    <w:p w:rsidR="006351B5" w:rsidRDefault="00FE373B" w:rsidP="00C72E72">
      <w:pPr>
        <w:rPr>
          <w:rFonts w:ascii="Times New Roman" w:hAnsi="Times New Roman"/>
        </w:rPr>
      </w:pPr>
      <w:r w:rsidRPr="00324226">
        <w:rPr>
          <w:rFonts w:ascii="Times New Roman" w:hAnsi="Times New Roman"/>
        </w:rPr>
        <w:t xml:space="preserve">The </w:t>
      </w:r>
      <w:r w:rsidR="009C2396" w:rsidRPr="00324226">
        <w:rPr>
          <w:rFonts w:ascii="Times New Roman" w:hAnsi="Times New Roman"/>
        </w:rPr>
        <w:t xml:space="preserve">Buena Vista </w:t>
      </w:r>
      <w:r w:rsidRPr="00324226">
        <w:rPr>
          <w:rFonts w:ascii="Times New Roman" w:hAnsi="Times New Roman"/>
        </w:rPr>
        <w:t xml:space="preserve">County Coalition met on October </w:t>
      </w:r>
      <w:r w:rsidR="009C2396" w:rsidRPr="00324226">
        <w:rPr>
          <w:rFonts w:ascii="Times New Roman" w:hAnsi="Times New Roman"/>
        </w:rPr>
        <w:t>1</w:t>
      </w:r>
      <w:r w:rsidRPr="00324226">
        <w:rPr>
          <w:rFonts w:ascii="Times New Roman" w:hAnsi="Times New Roman"/>
        </w:rPr>
        <w:t xml:space="preserve">9, 2017 to build on the awareness for the needs of </w:t>
      </w:r>
      <w:r w:rsidR="006351B5">
        <w:rPr>
          <w:rFonts w:ascii="Times New Roman" w:hAnsi="Times New Roman"/>
        </w:rPr>
        <w:t xml:space="preserve">children, youth and </w:t>
      </w:r>
      <w:r w:rsidRPr="00324226">
        <w:rPr>
          <w:rFonts w:ascii="Times New Roman" w:hAnsi="Times New Roman"/>
        </w:rPr>
        <w:t xml:space="preserve">families living in </w:t>
      </w:r>
      <w:r w:rsidR="009C2396" w:rsidRPr="00324226">
        <w:rPr>
          <w:rFonts w:ascii="Times New Roman" w:hAnsi="Times New Roman"/>
        </w:rPr>
        <w:t>Buena Vista</w:t>
      </w:r>
      <w:r w:rsidRPr="00324226">
        <w:rPr>
          <w:rFonts w:ascii="Times New Roman" w:hAnsi="Times New Roman"/>
        </w:rPr>
        <w:t xml:space="preserve"> County.   </w:t>
      </w:r>
      <w:r w:rsidR="006351B5">
        <w:rPr>
          <w:rFonts w:ascii="Times New Roman" w:hAnsi="Times New Roman"/>
        </w:rPr>
        <w:t xml:space="preserve">Information will be used for the BVCS ECI Community Plan, Prevent Child Abuse Iowa upcoming RFP and </w:t>
      </w:r>
      <w:proofErr w:type="spellStart"/>
      <w:r w:rsidR="006351B5">
        <w:rPr>
          <w:rFonts w:ascii="Times New Roman" w:hAnsi="Times New Roman"/>
        </w:rPr>
        <w:t>Decat</w:t>
      </w:r>
      <w:proofErr w:type="spellEnd"/>
      <w:r w:rsidR="006351B5">
        <w:rPr>
          <w:rFonts w:ascii="Times New Roman" w:hAnsi="Times New Roman"/>
        </w:rPr>
        <w:t xml:space="preserve">/CPPC programs. </w:t>
      </w:r>
    </w:p>
    <w:p w:rsidR="00C72E72" w:rsidRPr="00324226" w:rsidRDefault="00FE373B" w:rsidP="00C72E72">
      <w:pPr>
        <w:rPr>
          <w:rFonts w:ascii="Times New Roman" w:hAnsi="Times New Roman"/>
        </w:rPr>
      </w:pPr>
      <w:r w:rsidRPr="00324226">
        <w:rPr>
          <w:rFonts w:ascii="Times New Roman" w:hAnsi="Times New Roman"/>
        </w:rPr>
        <w:t xml:space="preserve">The attendees reviewed </w:t>
      </w:r>
      <w:r w:rsidR="001D6D1B" w:rsidRPr="00324226">
        <w:rPr>
          <w:rFonts w:ascii="Times New Roman" w:hAnsi="Times New Roman"/>
        </w:rPr>
        <w:t>C</w:t>
      </w:r>
      <w:r w:rsidRPr="00324226">
        <w:rPr>
          <w:rFonts w:ascii="Times New Roman" w:hAnsi="Times New Roman"/>
        </w:rPr>
        <w:t xml:space="preserve">hild </w:t>
      </w:r>
      <w:r w:rsidR="001D6D1B" w:rsidRPr="00324226">
        <w:rPr>
          <w:rFonts w:ascii="Times New Roman" w:hAnsi="Times New Roman"/>
        </w:rPr>
        <w:t>A</w:t>
      </w:r>
      <w:r w:rsidRPr="00324226">
        <w:rPr>
          <w:rFonts w:ascii="Times New Roman" w:hAnsi="Times New Roman"/>
        </w:rPr>
        <w:t xml:space="preserve">buse, </w:t>
      </w:r>
      <w:r w:rsidR="001D6D1B" w:rsidRPr="00324226">
        <w:rPr>
          <w:rFonts w:ascii="Times New Roman" w:hAnsi="Times New Roman"/>
        </w:rPr>
        <w:t>C</w:t>
      </w:r>
      <w:r w:rsidRPr="00324226">
        <w:rPr>
          <w:rFonts w:ascii="Times New Roman" w:hAnsi="Times New Roman"/>
        </w:rPr>
        <w:t xml:space="preserve">hild </w:t>
      </w:r>
      <w:r w:rsidR="001D6D1B" w:rsidRPr="00324226">
        <w:rPr>
          <w:rFonts w:ascii="Times New Roman" w:hAnsi="Times New Roman"/>
        </w:rPr>
        <w:t>C</w:t>
      </w:r>
      <w:r w:rsidRPr="00324226">
        <w:rPr>
          <w:rFonts w:ascii="Times New Roman" w:hAnsi="Times New Roman"/>
        </w:rPr>
        <w:t xml:space="preserve">are, Foster Care, population, Family Investment Program, Unemployment, </w:t>
      </w:r>
      <w:r w:rsidR="001D6D1B" w:rsidRPr="00324226">
        <w:rPr>
          <w:rFonts w:ascii="Times New Roman" w:hAnsi="Times New Roman"/>
        </w:rPr>
        <w:t>Iowa Y</w:t>
      </w:r>
      <w:r w:rsidRPr="00324226">
        <w:rPr>
          <w:rFonts w:ascii="Times New Roman" w:hAnsi="Times New Roman"/>
        </w:rPr>
        <w:t xml:space="preserve">outh </w:t>
      </w:r>
      <w:r w:rsidR="001D6D1B" w:rsidRPr="00324226">
        <w:rPr>
          <w:rFonts w:ascii="Times New Roman" w:hAnsi="Times New Roman"/>
        </w:rPr>
        <w:t>S</w:t>
      </w:r>
      <w:r w:rsidRPr="00324226">
        <w:rPr>
          <w:rFonts w:ascii="Times New Roman" w:hAnsi="Times New Roman"/>
        </w:rPr>
        <w:t>urvey</w:t>
      </w:r>
      <w:r w:rsidR="001D6D1B" w:rsidRPr="00324226">
        <w:rPr>
          <w:rFonts w:ascii="Times New Roman" w:hAnsi="Times New Roman"/>
        </w:rPr>
        <w:t xml:space="preserve"> (</w:t>
      </w:r>
      <w:r w:rsidR="0039091D">
        <w:rPr>
          <w:rFonts w:ascii="Times New Roman" w:hAnsi="Times New Roman"/>
        </w:rPr>
        <w:t>Buena Vista</w:t>
      </w:r>
      <w:r w:rsidR="001D6D1B" w:rsidRPr="00324226">
        <w:rPr>
          <w:rFonts w:ascii="Times New Roman" w:hAnsi="Times New Roman"/>
        </w:rPr>
        <w:t xml:space="preserve"> County)</w:t>
      </w:r>
      <w:r w:rsidRPr="00324226">
        <w:rPr>
          <w:rFonts w:ascii="Times New Roman" w:hAnsi="Times New Roman"/>
        </w:rPr>
        <w:t xml:space="preserve">, Juvenile Delinquency, Mental Health, Health, Dental, Hunger, </w:t>
      </w:r>
      <w:r w:rsidR="001D6D1B" w:rsidRPr="00324226">
        <w:rPr>
          <w:rFonts w:ascii="Times New Roman" w:hAnsi="Times New Roman"/>
        </w:rPr>
        <w:t xml:space="preserve">and </w:t>
      </w:r>
      <w:r w:rsidR="0039091D">
        <w:rPr>
          <w:rFonts w:ascii="Times New Roman" w:hAnsi="Times New Roman"/>
        </w:rPr>
        <w:t>*</w:t>
      </w:r>
      <w:r w:rsidR="001D6D1B" w:rsidRPr="00324226">
        <w:rPr>
          <w:rFonts w:ascii="Times New Roman" w:hAnsi="Times New Roman"/>
        </w:rPr>
        <w:t xml:space="preserve">ALICE data.  </w:t>
      </w:r>
    </w:p>
    <w:p w:rsidR="001D6D1B" w:rsidRPr="00324226" w:rsidRDefault="00031A92" w:rsidP="00C72E72">
      <w:pPr>
        <w:rPr>
          <w:rFonts w:ascii="Times New Roman" w:hAnsi="Times New Roman"/>
        </w:rPr>
      </w:pPr>
      <w:r>
        <w:rPr>
          <w:rFonts w:ascii="Times New Roman" w:hAnsi="Times New Roman"/>
        </w:rPr>
        <w:t>Fifteen</w:t>
      </w:r>
      <w:r w:rsidR="001D6D1B" w:rsidRPr="00324226">
        <w:rPr>
          <w:rFonts w:ascii="Times New Roman" w:hAnsi="Times New Roman"/>
        </w:rPr>
        <w:t xml:space="preserve"> attendees were present from various service organizations</w:t>
      </w:r>
      <w:r w:rsidR="00544219" w:rsidRPr="00324226">
        <w:rPr>
          <w:rFonts w:ascii="Times New Roman" w:hAnsi="Times New Roman"/>
        </w:rPr>
        <w:t xml:space="preserve"> including: Family Crisis Center, CASSA, Child Care Resource &amp; Referral, </w:t>
      </w:r>
      <w:proofErr w:type="spellStart"/>
      <w:r w:rsidR="00544219" w:rsidRPr="00324226">
        <w:rPr>
          <w:rFonts w:ascii="Times New Roman" w:hAnsi="Times New Roman"/>
        </w:rPr>
        <w:t>Decat</w:t>
      </w:r>
      <w:proofErr w:type="spellEnd"/>
      <w:r w:rsidR="00544219" w:rsidRPr="00324226">
        <w:rPr>
          <w:rFonts w:ascii="Times New Roman" w:hAnsi="Times New Roman"/>
        </w:rPr>
        <w:t>/CPPC, Lutheran Services in Iowa – Foster Care Program, Lutheran Services in Iowa – BHIS, Parent Partners,</w:t>
      </w:r>
      <w:r w:rsidR="009C2396" w:rsidRPr="00324226">
        <w:rPr>
          <w:rFonts w:ascii="Times New Roman" w:hAnsi="Times New Roman"/>
        </w:rPr>
        <w:t xml:space="preserve"> Plains Area Mental Health, Buena Vista Regional Medical Center, and Buena Vista Public Health &amp; Home Care – Family  STEPS, SALUD, </w:t>
      </w:r>
      <w:r w:rsidR="001D6D1B" w:rsidRPr="00324226">
        <w:rPr>
          <w:rFonts w:ascii="Times New Roman" w:hAnsi="Times New Roman"/>
        </w:rPr>
        <w:t xml:space="preserve">.  A </w:t>
      </w:r>
      <w:r w:rsidR="00DA06C2" w:rsidRPr="00324226">
        <w:rPr>
          <w:rFonts w:ascii="Times New Roman" w:hAnsi="Times New Roman"/>
        </w:rPr>
        <w:t>Consensus</w:t>
      </w:r>
      <w:r w:rsidR="001D6D1B" w:rsidRPr="00324226">
        <w:rPr>
          <w:rFonts w:ascii="Times New Roman" w:hAnsi="Times New Roman"/>
        </w:rPr>
        <w:t xml:space="preserve"> Workshop was facilitated by Annette </w:t>
      </w:r>
      <w:r w:rsidR="00544219" w:rsidRPr="00324226">
        <w:rPr>
          <w:rFonts w:ascii="Times New Roman" w:hAnsi="Times New Roman"/>
        </w:rPr>
        <w:t>Koster</w:t>
      </w:r>
      <w:r w:rsidR="009B730C" w:rsidRPr="00324226">
        <w:rPr>
          <w:rFonts w:ascii="Times New Roman" w:hAnsi="Times New Roman"/>
        </w:rPr>
        <w:t>, BVCS Early Childhood Iowa Program Director</w:t>
      </w:r>
      <w:r w:rsidR="00544219" w:rsidRPr="00324226">
        <w:rPr>
          <w:rFonts w:ascii="Times New Roman" w:hAnsi="Times New Roman"/>
        </w:rPr>
        <w:t xml:space="preserve">. </w:t>
      </w:r>
    </w:p>
    <w:p w:rsidR="007B61DC" w:rsidRDefault="007B61DC" w:rsidP="00C72E72">
      <w:pPr>
        <w:rPr>
          <w:rFonts w:ascii="Times New Roman" w:hAnsi="Times New Roman"/>
        </w:rPr>
      </w:pPr>
      <w:r w:rsidRPr="00324226">
        <w:rPr>
          <w:rFonts w:ascii="Times New Roman" w:hAnsi="Times New Roman"/>
        </w:rPr>
        <w:t xml:space="preserve">Attendees were asked to review data and provide what </w:t>
      </w:r>
      <w:r w:rsidR="009B730C" w:rsidRPr="00324226">
        <w:rPr>
          <w:rFonts w:ascii="Times New Roman" w:hAnsi="Times New Roman"/>
        </w:rPr>
        <w:t>astonished them</w:t>
      </w:r>
      <w:r w:rsidRPr="00324226">
        <w:rPr>
          <w:rFonts w:ascii="Times New Roman" w:hAnsi="Times New Roman"/>
        </w:rPr>
        <w:t xml:space="preserve"> about </w:t>
      </w:r>
      <w:r w:rsidR="009C2396" w:rsidRPr="00324226">
        <w:rPr>
          <w:rFonts w:ascii="Times New Roman" w:hAnsi="Times New Roman"/>
        </w:rPr>
        <w:t xml:space="preserve">Buena Vista </w:t>
      </w:r>
      <w:r w:rsidRPr="00324226">
        <w:rPr>
          <w:rFonts w:ascii="Times New Roman" w:hAnsi="Times New Roman"/>
        </w:rPr>
        <w:t xml:space="preserve">County.  </w:t>
      </w:r>
      <w:r w:rsidR="00E240C0" w:rsidRPr="00324226">
        <w:rPr>
          <w:rFonts w:ascii="Times New Roman" w:hAnsi="Times New Roman"/>
        </w:rPr>
        <w:t>Consensus for the most pressing needs at this time, related to the data reviewed</w:t>
      </w:r>
      <w:r w:rsidR="00A731E8">
        <w:rPr>
          <w:rFonts w:ascii="Times New Roman" w:hAnsi="Times New Roman"/>
        </w:rPr>
        <w:t>,</w:t>
      </w:r>
      <w:r w:rsidR="00E240C0" w:rsidRPr="00324226">
        <w:rPr>
          <w:rFonts w:ascii="Times New Roman" w:hAnsi="Times New Roman"/>
        </w:rPr>
        <w:t xml:space="preserve"> are Health including: Health Care, Substance Abuse, Mental Health; Race &amp; Ethnicity; Nutrition and Food Insecurity; Child Care; and Community Services for Youth/Family.</w:t>
      </w:r>
    </w:p>
    <w:p w:rsidR="00E240C0" w:rsidRPr="0039091D" w:rsidRDefault="00E240C0" w:rsidP="0039091D">
      <w:pPr>
        <w:spacing w:after="0"/>
        <w:rPr>
          <w:rFonts w:ascii="Times New Roman" w:hAnsi="Times New Roman"/>
          <w:b/>
        </w:rPr>
      </w:pPr>
      <w:r w:rsidRPr="0039091D">
        <w:rPr>
          <w:rFonts w:ascii="Times New Roman" w:hAnsi="Times New Roman"/>
          <w:b/>
        </w:rPr>
        <w:t>Health, Mental Health, &amp; Substance Abuse</w:t>
      </w:r>
    </w:p>
    <w:p w:rsidR="00E240C0" w:rsidRPr="00324226" w:rsidRDefault="00E85E96" w:rsidP="0039091D">
      <w:pPr>
        <w:pStyle w:val="ListParagraph"/>
        <w:numPr>
          <w:ilvl w:val="0"/>
          <w:numId w:val="1"/>
        </w:numPr>
        <w:spacing w:after="0"/>
        <w:rPr>
          <w:rFonts w:ascii="Times New Roman" w:hAnsi="Times New Roman"/>
        </w:rPr>
      </w:pPr>
      <w:r w:rsidRPr="00324226">
        <w:rPr>
          <w:rFonts w:ascii="Times New Roman" w:hAnsi="Times New Roman"/>
        </w:rPr>
        <w:t xml:space="preserve">According to the </w:t>
      </w:r>
      <w:r w:rsidR="00A731E8">
        <w:rPr>
          <w:rFonts w:ascii="Times New Roman" w:hAnsi="Times New Roman"/>
        </w:rPr>
        <w:t>*</w:t>
      </w:r>
      <w:r w:rsidRPr="00324226">
        <w:rPr>
          <w:rFonts w:ascii="Times New Roman" w:hAnsi="Times New Roman"/>
        </w:rPr>
        <w:t xml:space="preserve">ALICE report </w:t>
      </w:r>
      <w:r w:rsidR="002F6CE9" w:rsidRPr="00324226">
        <w:rPr>
          <w:rFonts w:ascii="Times New Roman" w:hAnsi="Times New Roman"/>
        </w:rPr>
        <w:t>health care cost are high, families have little to no savings.  H</w:t>
      </w:r>
      <w:r w:rsidRPr="00324226">
        <w:rPr>
          <w:rFonts w:ascii="Times New Roman" w:hAnsi="Times New Roman"/>
        </w:rPr>
        <w:t>ealth care t</w:t>
      </w:r>
      <w:r w:rsidR="00E240C0" w:rsidRPr="00324226">
        <w:rPr>
          <w:rFonts w:ascii="Times New Roman" w:hAnsi="Times New Roman"/>
        </w:rPr>
        <w:t xml:space="preserve">akes </w:t>
      </w:r>
      <w:r w:rsidRPr="00324226">
        <w:rPr>
          <w:rFonts w:ascii="Times New Roman" w:hAnsi="Times New Roman"/>
        </w:rPr>
        <w:t xml:space="preserve">the </w:t>
      </w:r>
      <w:r w:rsidR="00E240C0" w:rsidRPr="00324226">
        <w:rPr>
          <w:rFonts w:ascii="Times New Roman" w:hAnsi="Times New Roman"/>
        </w:rPr>
        <w:t>largest portion of</w:t>
      </w:r>
      <w:r w:rsidR="002C3AEC" w:rsidRPr="00324226">
        <w:rPr>
          <w:rFonts w:ascii="Times New Roman" w:hAnsi="Times New Roman"/>
        </w:rPr>
        <w:t xml:space="preserve"> income, </w:t>
      </w:r>
      <w:r w:rsidRPr="00324226">
        <w:rPr>
          <w:rFonts w:ascii="Times New Roman" w:hAnsi="Times New Roman"/>
        </w:rPr>
        <w:t xml:space="preserve">not leaving funds to pay for other household expenses. </w:t>
      </w:r>
    </w:p>
    <w:p w:rsidR="00E85E96" w:rsidRPr="00324226" w:rsidRDefault="00E85E96" w:rsidP="00191836">
      <w:pPr>
        <w:pStyle w:val="ListParagraph"/>
        <w:numPr>
          <w:ilvl w:val="0"/>
          <w:numId w:val="1"/>
        </w:numPr>
        <w:rPr>
          <w:rFonts w:ascii="Times New Roman" w:hAnsi="Times New Roman"/>
        </w:rPr>
      </w:pPr>
      <w:r w:rsidRPr="00324226">
        <w:rPr>
          <w:rFonts w:ascii="Times New Roman" w:hAnsi="Times New Roman"/>
        </w:rPr>
        <w:t xml:space="preserve">According to the Rolling Hills Community Services Entity FY 2105 report, a total of $170.00 was used for mental health education and training. </w:t>
      </w:r>
    </w:p>
    <w:p w:rsidR="00547A7E" w:rsidRPr="00324226" w:rsidRDefault="00547A7E" w:rsidP="00191836">
      <w:pPr>
        <w:pStyle w:val="ListParagraph"/>
        <w:numPr>
          <w:ilvl w:val="0"/>
          <w:numId w:val="1"/>
        </w:numPr>
        <w:rPr>
          <w:rFonts w:ascii="Times New Roman" w:hAnsi="Times New Roman"/>
        </w:rPr>
      </w:pPr>
      <w:r w:rsidRPr="00324226">
        <w:rPr>
          <w:rFonts w:ascii="Times New Roman" w:hAnsi="Times New Roman"/>
        </w:rPr>
        <w:t>Vital Statist</w:t>
      </w:r>
      <w:r w:rsidR="0039091D">
        <w:rPr>
          <w:rFonts w:ascii="Times New Roman" w:hAnsi="Times New Roman"/>
        </w:rPr>
        <w:t xml:space="preserve">ics of Iowa In Brief 2016 Data - </w:t>
      </w:r>
      <w:r w:rsidRPr="00324226">
        <w:rPr>
          <w:rFonts w:ascii="Times New Roman" w:hAnsi="Times New Roman"/>
        </w:rPr>
        <w:t>Suicide is one of the top ten causes of death in Iowa</w:t>
      </w:r>
      <w:r w:rsidR="0039091D">
        <w:rPr>
          <w:rFonts w:ascii="Times New Roman" w:hAnsi="Times New Roman"/>
        </w:rPr>
        <w:t>, five or fewer in Buena Vista County</w:t>
      </w:r>
      <w:r w:rsidRPr="00324226">
        <w:rPr>
          <w:rFonts w:ascii="Times New Roman" w:hAnsi="Times New Roman"/>
        </w:rPr>
        <w:t xml:space="preserve">.  </w:t>
      </w:r>
      <w:r w:rsidR="0039091D">
        <w:rPr>
          <w:rFonts w:ascii="Times New Roman" w:hAnsi="Times New Roman"/>
        </w:rPr>
        <w:t>Iowa Youth Survey - 13% of 6</w:t>
      </w:r>
      <w:r w:rsidR="0039091D" w:rsidRPr="0039091D">
        <w:rPr>
          <w:rFonts w:ascii="Times New Roman" w:hAnsi="Times New Roman"/>
          <w:vertAlign w:val="superscript"/>
        </w:rPr>
        <w:t>th</w:t>
      </w:r>
      <w:r w:rsidR="0039091D">
        <w:rPr>
          <w:rFonts w:ascii="Times New Roman" w:hAnsi="Times New Roman"/>
        </w:rPr>
        <w:t>, 8</w:t>
      </w:r>
      <w:r w:rsidR="0039091D" w:rsidRPr="0039091D">
        <w:rPr>
          <w:rFonts w:ascii="Times New Roman" w:hAnsi="Times New Roman"/>
          <w:vertAlign w:val="superscript"/>
        </w:rPr>
        <w:t>th</w:t>
      </w:r>
      <w:r w:rsidR="0039091D">
        <w:rPr>
          <w:rFonts w:ascii="Times New Roman" w:hAnsi="Times New Roman"/>
        </w:rPr>
        <w:t>, &amp; 11</w:t>
      </w:r>
      <w:r w:rsidR="0039091D" w:rsidRPr="0039091D">
        <w:rPr>
          <w:rFonts w:ascii="Times New Roman" w:hAnsi="Times New Roman"/>
          <w:vertAlign w:val="superscript"/>
        </w:rPr>
        <w:t>th</w:t>
      </w:r>
      <w:r w:rsidR="0039091D">
        <w:rPr>
          <w:rFonts w:ascii="Times New Roman" w:hAnsi="Times New Roman"/>
        </w:rPr>
        <w:t xml:space="preserve"> graders responding to the survey in Buena Vista County reported that during the past 12 months, they have seriously thought about killing themselves, the same as the state average. </w:t>
      </w:r>
    </w:p>
    <w:p w:rsidR="00547A7E" w:rsidRPr="00324226" w:rsidRDefault="00547A7E" w:rsidP="00191836">
      <w:pPr>
        <w:pStyle w:val="ListParagraph"/>
        <w:numPr>
          <w:ilvl w:val="0"/>
          <w:numId w:val="1"/>
        </w:numPr>
        <w:rPr>
          <w:rFonts w:ascii="Times New Roman" w:hAnsi="Times New Roman"/>
        </w:rPr>
      </w:pPr>
      <w:r w:rsidRPr="00324226">
        <w:rPr>
          <w:rFonts w:ascii="Times New Roman" w:hAnsi="Times New Roman"/>
        </w:rPr>
        <w:t xml:space="preserve">FFY 2016 EPSDT Dental Services Report age 0-14 only </w:t>
      </w:r>
      <w:r w:rsidR="00080B16" w:rsidRPr="00324226">
        <w:rPr>
          <w:rFonts w:ascii="Times New Roman" w:hAnsi="Times New Roman"/>
        </w:rPr>
        <w:t xml:space="preserve">half of the population eligible for dental care are actually receiving dental care.  Half of the towns in Buena Vista County fluoridate the water, according to the Fluoridation Report.  </w:t>
      </w:r>
    </w:p>
    <w:p w:rsidR="00080B16" w:rsidRPr="00324226" w:rsidRDefault="00080B16" w:rsidP="00191836">
      <w:pPr>
        <w:pStyle w:val="ListParagraph"/>
        <w:numPr>
          <w:ilvl w:val="0"/>
          <w:numId w:val="1"/>
        </w:numPr>
        <w:rPr>
          <w:rFonts w:ascii="Times New Roman" w:hAnsi="Times New Roman"/>
        </w:rPr>
      </w:pPr>
      <w:r w:rsidRPr="00324226">
        <w:rPr>
          <w:rFonts w:ascii="Times New Roman" w:hAnsi="Times New Roman"/>
        </w:rPr>
        <w:t>In 2016, BV County had 72 confirmed cases of Denial of Critical Care (Neglect) according to the Iowa Department of Human Services. The data counted each confirmed or founded abuse, it did not count children, but all allegations of neglect and abuse for each child.</w:t>
      </w:r>
    </w:p>
    <w:p w:rsidR="00080B16" w:rsidRPr="00324226" w:rsidRDefault="00C85C49" w:rsidP="00191836">
      <w:pPr>
        <w:pStyle w:val="ListParagraph"/>
        <w:numPr>
          <w:ilvl w:val="0"/>
          <w:numId w:val="1"/>
        </w:numPr>
        <w:rPr>
          <w:rFonts w:ascii="Times New Roman" w:hAnsi="Times New Roman"/>
        </w:rPr>
      </w:pPr>
      <w:r w:rsidRPr="00324226">
        <w:rPr>
          <w:rFonts w:ascii="Times New Roman" w:hAnsi="Times New Roman"/>
        </w:rPr>
        <w:t>What occurred in 2014 to increase the number of children coming into Foster Care?</w:t>
      </w:r>
      <w:r w:rsidR="007F0A60" w:rsidRPr="00324226">
        <w:rPr>
          <w:rFonts w:ascii="Times New Roman" w:hAnsi="Times New Roman"/>
        </w:rPr>
        <w:t xml:space="preserve"> In 2014 there were 122 children.  The average from 2008 through 2016 was 103 children.  In 2016</w:t>
      </w:r>
      <w:r w:rsidR="0040375B" w:rsidRPr="00324226">
        <w:rPr>
          <w:rFonts w:ascii="Times New Roman" w:hAnsi="Times New Roman"/>
        </w:rPr>
        <w:t>,</w:t>
      </w:r>
      <w:r w:rsidR="007F0A60" w:rsidRPr="00324226">
        <w:rPr>
          <w:rFonts w:ascii="Times New Roman" w:hAnsi="Times New Roman"/>
        </w:rPr>
        <w:t xml:space="preserve"> 109 children </w:t>
      </w:r>
      <w:r w:rsidR="0040375B" w:rsidRPr="00324226">
        <w:rPr>
          <w:rFonts w:ascii="Times New Roman" w:hAnsi="Times New Roman"/>
        </w:rPr>
        <w:t xml:space="preserve">were in Foster Care. Buena Vista County currently has 10 Foster Care Families, not all may be active, and some may be Respite Care for family only.  </w:t>
      </w:r>
    </w:p>
    <w:p w:rsidR="00BD04DC" w:rsidRPr="00324226" w:rsidRDefault="00BD04DC" w:rsidP="00191836">
      <w:pPr>
        <w:pStyle w:val="ListParagraph"/>
        <w:numPr>
          <w:ilvl w:val="0"/>
          <w:numId w:val="1"/>
        </w:numPr>
        <w:rPr>
          <w:rFonts w:ascii="Times New Roman" w:hAnsi="Times New Roman"/>
        </w:rPr>
      </w:pPr>
      <w:r w:rsidRPr="00324226">
        <w:rPr>
          <w:rFonts w:ascii="Times New Roman" w:hAnsi="Times New Roman"/>
        </w:rPr>
        <w:t xml:space="preserve">The </w:t>
      </w:r>
      <w:r w:rsidR="00C727B6">
        <w:rPr>
          <w:rFonts w:ascii="Times New Roman" w:hAnsi="Times New Roman"/>
        </w:rPr>
        <w:t>Iowa Youth Survey showed that 7</w:t>
      </w:r>
      <w:r w:rsidRPr="00324226">
        <w:rPr>
          <w:rFonts w:ascii="Times New Roman" w:hAnsi="Times New Roman"/>
        </w:rPr>
        <w:t>% of 11</w:t>
      </w:r>
      <w:r w:rsidRPr="00324226">
        <w:rPr>
          <w:rFonts w:ascii="Times New Roman" w:hAnsi="Times New Roman"/>
          <w:vertAlign w:val="superscript"/>
        </w:rPr>
        <w:t>th</w:t>
      </w:r>
      <w:r w:rsidRPr="00324226">
        <w:rPr>
          <w:rFonts w:ascii="Times New Roman" w:hAnsi="Times New Roman"/>
        </w:rPr>
        <w:t xml:space="preserve"> graders got alcohol from a friend who is o</w:t>
      </w:r>
      <w:r w:rsidR="00C727B6">
        <w:rPr>
          <w:rFonts w:ascii="Times New Roman" w:hAnsi="Times New Roman"/>
        </w:rPr>
        <w:t>ver 21 years old, compared to 3</w:t>
      </w:r>
      <w:r w:rsidRPr="00324226">
        <w:rPr>
          <w:rFonts w:ascii="Times New Roman" w:hAnsi="Times New Roman"/>
        </w:rPr>
        <w:t xml:space="preserve">% statewide. </w:t>
      </w:r>
    </w:p>
    <w:p w:rsidR="00BD04DC" w:rsidRPr="00324226" w:rsidRDefault="00BD04DC" w:rsidP="00191836">
      <w:pPr>
        <w:pStyle w:val="ListParagraph"/>
        <w:numPr>
          <w:ilvl w:val="0"/>
          <w:numId w:val="1"/>
        </w:numPr>
        <w:rPr>
          <w:rFonts w:ascii="Times New Roman" w:hAnsi="Times New Roman"/>
        </w:rPr>
      </w:pPr>
      <w:r w:rsidRPr="00324226">
        <w:rPr>
          <w:rFonts w:ascii="Times New Roman" w:hAnsi="Times New Roman"/>
        </w:rPr>
        <w:t>22% of 6</w:t>
      </w:r>
      <w:r w:rsidRPr="00324226">
        <w:rPr>
          <w:rFonts w:ascii="Times New Roman" w:hAnsi="Times New Roman"/>
          <w:vertAlign w:val="superscript"/>
        </w:rPr>
        <w:t>th</w:t>
      </w:r>
      <w:r w:rsidRPr="00324226">
        <w:rPr>
          <w:rFonts w:ascii="Times New Roman" w:hAnsi="Times New Roman"/>
        </w:rPr>
        <w:t>, 8</w:t>
      </w:r>
      <w:r w:rsidRPr="00324226">
        <w:rPr>
          <w:rFonts w:ascii="Times New Roman" w:hAnsi="Times New Roman"/>
          <w:vertAlign w:val="superscript"/>
        </w:rPr>
        <w:t>th</w:t>
      </w:r>
      <w:r w:rsidRPr="00324226">
        <w:rPr>
          <w:rFonts w:ascii="Times New Roman" w:hAnsi="Times New Roman"/>
        </w:rPr>
        <w:t>, and 11</w:t>
      </w:r>
      <w:r w:rsidRPr="00324226">
        <w:rPr>
          <w:rFonts w:ascii="Times New Roman" w:hAnsi="Times New Roman"/>
          <w:vertAlign w:val="superscript"/>
        </w:rPr>
        <w:t>th</w:t>
      </w:r>
      <w:r w:rsidRPr="00324226">
        <w:rPr>
          <w:rFonts w:ascii="Times New Roman" w:hAnsi="Times New Roman"/>
        </w:rPr>
        <w:t xml:space="preserve"> grade students reported they bullied someone else at school, in the past 30 days, the state average was 14% according to the Iowa Youth Survey. </w:t>
      </w:r>
    </w:p>
    <w:p w:rsidR="00C727B6" w:rsidRDefault="00191836" w:rsidP="00C727B6">
      <w:pPr>
        <w:pStyle w:val="ListParagraph"/>
        <w:numPr>
          <w:ilvl w:val="0"/>
          <w:numId w:val="1"/>
        </w:numPr>
        <w:spacing w:before="240"/>
        <w:rPr>
          <w:rFonts w:ascii="Times New Roman" w:hAnsi="Times New Roman"/>
        </w:rPr>
      </w:pPr>
      <w:r w:rsidRPr="00324226">
        <w:rPr>
          <w:rFonts w:ascii="Times New Roman" w:hAnsi="Times New Roman"/>
        </w:rPr>
        <w:t xml:space="preserve">Concern over Medicaid funding cuts across the state.  </w:t>
      </w:r>
    </w:p>
    <w:p w:rsidR="00C727B6" w:rsidRDefault="00C727B6" w:rsidP="00C727B6">
      <w:pPr>
        <w:pStyle w:val="ListParagraph"/>
        <w:spacing w:before="240"/>
        <w:ind w:left="360"/>
        <w:rPr>
          <w:rFonts w:ascii="Times New Roman" w:hAnsi="Times New Roman"/>
        </w:rPr>
      </w:pPr>
    </w:p>
    <w:p w:rsidR="00D65277" w:rsidRPr="00C727B6" w:rsidRDefault="00D65277" w:rsidP="00C727B6">
      <w:pPr>
        <w:pStyle w:val="ListParagraph"/>
        <w:spacing w:before="240"/>
        <w:ind w:left="360"/>
        <w:rPr>
          <w:rFonts w:ascii="Times New Roman" w:hAnsi="Times New Roman"/>
        </w:rPr>
      </w:pPr>
    </w:p>
    <w:p w:rsidR="00191836" w:rsidRPr="00C727B6" w:rsidRDefault="00191836" w:rsidP="00C727B6">
      <w:pPr>
        <w:pStyle w:val="ListParagraph"/>
        <w:spacing w:before="240"/>
        <w:ind w:left="360"/>
        <w:rPr>
          <w:rFonts w:ascii="Times New Roman" w:hAnsi="Times New Roman"/>
          <w:b/>
        </w:rPr>
      </w:pPr>
      <w:r w:rsidRPr="00C727B6">
        <w:rPr>
          <w:rFonts w:ascii="Times New Roman" w:hAnsi="Times New Roman"/>
          <w:b/>
        </w:rPr>
        <w:lastRenderedPageBreak/>
        <w:t>Child Care</w:t>
      </w:r>
    </w:p>
    <w:p w:rsidR="00191836" w:rsidRPr="00324226" w:rsidRDefault="00191836" w:rsidP="00B41260">
      <w:pPr>
        <w:pStyle w:val="ListParagraph"/>
        <w:numPr>
          <w:ilvl w:val="0"/>
          <w:numId w:val="2"/>
        </w:numPr>
        <w:rPr>
          <w:rFonts w:ascii="Times New Roman" w:hAnsi="Times New Roman"/>
        </w:rPr>
      </w:pPr>
      <w:r w:rsidRPr="00324226">
        <w:rPr>
          <w:rFonts w:ascii="Times New Roman" w:hAnsi="Times New Roman"/>
        </w:rPr>
        <w:t>Need for Infant Child Care, The number of Registered Child Development Homes in Buena Vista County is 11.  Registered</w:t>
      </w:r>
      <w:r w:rsidR="00EB1895" w:rsidRPr="00324226">
        <w:rPr>
          <w:rFonts w:ascii="Times New Roman" w:hAnsi="Times New Roman"/>
        </w:rPr>
        <w:t xml:space="preserve"> Child Development</w:t>
      </w:r>
      <w:r w:rsidRPr="00324226">
        <w:rPr>
          <w:rFonts w:ascii="Times New Roman" w:hAnsi="Times New Roman"/>
        </w:rPr>
        <w:t xml:space="preserve"> Homes can care for 4 infant under the age of 24 months, possibly 44 slots available</w:t>
      </w:r>
      <w:r w:rsidR="00EB1895" w:rsidRPr="00324226">
        <w:rPr>
          <w:rFonts w:ascii="Times New Roman" w:hAnsi="Times New Roman"/>
        </w:rPr>
        <w:t xml:space="preserve"> (not including center care). </w:t>
      </w:r>
      <w:r w:rsidR="009F3952" w:rsidRPr="00324226">
        <w:rPr>
          <w:rFonts w:ascii="Times New Roman" w:hAnsi="Times New Roman"/>
        </w:rPr>
        <w:t xml:space="preserve">Only 48 12 months and younger open spots both in-home and centers.  </w:t>
      </w:r>
      <w:r w:rsidR="00EB1895" w:rsidRPr="00324226">
        <w:rPr>
          <w:rFonts w:ascii="Times New Roman" w:hAnsi="Times New Roman"/>
        </w:rPr>
        <w:t>Vital Statistics data from the Iowa Department of Public Health, shows the population of live births in 2016</w:t>
      </w:r>
      <w:r w:rsidRPr="00324226">
        <w:rPr>
          <w:rFonts w:ascii="Times New Roman" w:hAnsi="Times New Roman"/>
        </w:rPr>
        <w:t xml:space="preserve"> </w:t>
      </w:r>
      <w:r w:rsidR="00EB1895" w:rsidRPr="00324226">
        <w:rPr>
          <w:rFonts w:ascii="Times New Roman" w:hAnsi="Times New Roman"/>
        </w:rPr>
        <w:t>was 315</w:t>
      </w:r>
      <w:r w:rsidRPr="00324226">
        <w:rPr>
          <w:rFonts w:ascii="Times New Roman" w:hAnsi="Times New Roman"/>
        </w:rPr>
        <w:t xml:space="preserve"> </w:t>
      </w:r>
      <w:r w:rsidR="00EB1895" w:rsidRPr="00324226">
        <w:rPr>
          <w:rFonts w:ascii="Times New Roman" w:hAnsi="Times New Roman"/>
        </w:rPr>
        <w:t xml:space="preserve">in Buena Vista County. </w:t>
      </w:r>
    </w:p>
    <w:p w:rsidR="003B0646" w:rsidRPr="00324226" w:rsidRDefault="003B0646" w:rsidP="00B41260">
      <w:pPr>
        <w:pStyle w:val="ListParagraph"/>
        <w:numPr>
          <w:ilvl w:val="0"/>
          <w:numId w:val="2"/>
        </w:numPr>
        <w:rPr>
          <w:rFonts w:ascii="Times New Roman" w:hAnsi="Times New Roman"/>
        </w:rPr>
      </w:pPr>
      <w:r w:rsidRPr="00324226">
        <w:rPr>
          <w:rFonts w:ascii="Times New Roman" w:hAnsi="Times New Roman"/>
        </w:rPr>
        <w:t>75</w:t>
      </w:r>
      <w:r w:rsidR="009F3952" w:rsidRPr="00324226">
        <w:rPr>
          <w:rFonts w:ascii="Times New Roman" w:hAnsi="Times New Roman"/>
        </w:rPr>
        <w:t>.2</w:t>
      </w:r>
      <w:r w:rsidRPr="00324226">
        <w:rPr>
          <w:rFonts w:ascii="Times New Roman" w:hAnsi="Times New Roman"/>
        </w:rPr>
        <w:t>% of Buena Vista County families are wor</w:t>
      </w:r>
      <w:r w:rsidR="009F3952" w:rsidRPr="00324226">
        <w:rPr>
          <w:rFonts w:ascii="Times New Roman" w:hAnsi="Times New Roman"/>
        </w:rPr>
        <w:t xml:space="preserve">king with children under age 6 the same as the statewide average. </w:t>
      </w:r>
    </w:p>
    <w:p w:rsidR="009F3952" w:rsidRPr="00324226" w:rsidRDefault="00D00B58" w:rsidP="00B41260">
      <w:pPr>
        <w:pStyle w:val="ListParagraph"/>
        <w:numPr>
          <w:ilvl w:val="0"/>
          <w:numId w:val="2"/>
        </w:numPr>
        <w:rPr>
          <w:rFonts w:ascii="Times New Roman" w:hAnsi="Times New Roman"/>
        </w:rPr>
      </w:pPr>
      <w:r w:rsidRPr="00324226">
        <w:rPr>
          <w:rFonts w:ascii="Times New Roman" w:hAnsi="Times New Roman"/>
        </w:rPr>
        <w:t xml:space="preserve">Only 20 out of 35 child care programs accept DHS Child Care Assistance. </w:t>
      </w:r>
    </w:p>
    <w:p w:rsidR="00D00B58" w:rsidRPr="00324226" w:rsidRDefault="00A731E8" w:rsidP="00B41260">
      <w:pPr>
        <w:pStyle w:val="ListParagraph"/>
        <w:numPr>
          <w:ilvl w:val="0"/>
          <w:numId w:val="2"/>
        </w:numPr>
        <w:rPr>
          <w:rFonts w:ascii="Times New Roman" w:hAnsi="Times New Roman"/>
        </w:rPr>
      </w:pPr>
      <w:r>
        <w:rPr>
          <w:rFonts w:ascii="Times New Roman" w:hAnsi="Times New Roman"/>
        </w:rPr>
        <w:t>*</w:t>
      </w:r>
      <w:r w:rsidR="00D00B58" w:rsidRPr="00324226">
        <w:rPr>
          <w:rFonts w:ascii="Times New Roman" w:hAnsi="Times New Roman"/>
        </w:rPr>
        <w:t xml:space="preserve">ALICE </w:t>
      </w:r>
      <w:r w:rsidR="00B41260" w:rsidRPr="00324226">
        <w:rPr>
          <w:rFonts w:ascii="Times New Roman" w:hAnsi="Times New Roman"/>
        </w:rPr>
        <w:t>R</w:t>
      </w:r>
      <w:r w:rsidR="00D00B58" w:rsidRPr="00324226">
        <w:rPr>
          <w:rFonts w:ascii="Times New Roman" w:hAnsi="Times New Roman"/>
        </w:rPr>
        <w:t>eport income in the Household Survival Budget doesn’t allow for 1 infant and 1 p</w:t>
      </w:r>
      <w:r w:rsidR="00B41260" w:rsidRPr="00324226">
        <w:rPr>
          <w:rFonts w:ascii="Times New Roman" w:hAnsi="Times New Roman"/>
        </w:rPr>
        <w:t xml:space="preserve">reschooler to be in child care. </w:t>
      </w:r>
    </w:p>
    <w:p w:rsidR="007D03C6" w:rsidRPr="0039091D" w:rsidRDefault="007D03C6" w:rsidP="0039091D">
      <w:pPr>
        <w:spacing w:after="0"/>
        <w:rPr>
          <w:rFonts w:ascii="Times New Roman" w:hAnsi="Times New Roman"/>
          <w:b/>
        </w:rPr>
      </w:pPr>
      <w:r w:rsidRPr="0039091D">
        <w:rPr>
          <w:rFonts w:ascii="Times New Roman" w:hAnsi="Times New Roman"/>
          <w:b/>
        </w:rPr>
        <w:t>Nutrition &amp; Food Insecurities</w:t>
      </w:r>
    </w:p>
    <w:p w:rsidR="00CB07FE" w:rsidRPr="00324226" w:rsidRDefault="00CB07FE" w:rsidP="0039091D">
      <w:pPr>
        <w:pStyle w:val="ListParagraph"/>
        <w:numPr>
          <w:ilvl w:val="0"/>
          <w:numId w:val="3"/>
        </w:numPr>
        <w:spacing w:after="0"/>
        <w:rPr>
          <w:rFonts w:ascii="Times New Roman" w:hAnsi="Times New Roman"/>
        </w:rPr>
      </w:pPr>
      <w:r w:rsidRPr="00324226">
        <w:rPr>
          <w:rFonts w:ascii="Times New Roman" w:hAnsi="Times New Roman"/>
        </w:rPr>
        <w:t>Total Food Assistance Recipients for the State is down from last year (Iowa Department of Human Services – Food Assistance Report Series F-1, Report for June, 2017.  Buena Vista participation rate is at 45.6% as of June, 2017.  December, 2015 participation rate was at 54.8%.</w:t>
      </w:r>
    </w:p>
    <w:p w:rsidR="00191836" w:rsidRPr="00324226" w:rsidRDefault="001D4CC1" w:rsidP="002759D6">
      <w:pPr>
        <w:pStyle w:val="ListParagraph"/>
        <w:numPr>
          <w:ilvl w:val="0"/>
          <w:numId w:val="3"/>
        </w:numPr>
        <w:rPr>
          <w:rFonts w:ascii="Times New Roman" w:hAnsi="Times New Roman"/>
        </w:rPr>
      </w:pPr>
      <w:r w:rsidRPr="00324226">
        <w:rPr>
          <w:rFonts w:ascii="Times New Roman" w:hAnsi="Times New Roman"/>
        </w:rPr>
        <w:t xml:space="preserve">Public School Districts </w:t>
      </w:r>
      <w:r w:rsidR="00CB07FE" w:rsidRPr="00324226">
        <w:rPr>
          <w:rFonts w:ascii="Times New Roman" w:hAnsi="Times New Roman"/>
        </w:rPr>
        <w:t xml:space="preserve">Free and Reduced Lunch </w:t>
      </w:r>
      <w:r w:rsidRPr="00324226">
        <w:rPr>
          <w:rFonts w:ascii="Times New Roman" w:hAnsi="Times New Roman"/>
        </w:rPr>
        <w:t xml:space="preserve">programs </w:t>
      </w:r>
      <w:r w:rsidRPr="00324226">
        <w:rPr>
          <w:rFonts w:ascii="Times New Roman" w:hAnsi="Times New Roman"/>
          <w:b/>
        </w:rPr>
        <w:t>Storm Lake 73.69</w:t>
      </w:r>
      <w:r w:rsidRPr="00324226">
        <w:rPr>
          <w:rFonts w:ascii="Times New Roman" w:hAnsi="Times New Roman"/>
        </w:rPr>
        <w:t>, Albert City–</w:t>
      </w:r>
      <w:proofErr w:type="spellStart"/>
      <w:r w:rsidRPr="00324226">
        <w:rPr>
          <w:rFonts w:ascii="Times New Roman" w:hAnsi="Times New Roman"/>
        </w:rPr>
        <w:t>Truesdale</w:t>
      </w:r>
      <w:proofErr w:type="spellEnd"/>
      <w:r w:rsidRPr="00324226">
        <w:rPr>
          <w:rFonts w:ascii="Times New Roman" w:hAnsi="Times New Roman"/>
        </w:rPr>
        <w:t xml:space="preserve"> is at 52.75, Alta 44.57, Newell-Fonda 48.65, Sioux Central 36.36, total </w:t>
      </w:r>
      <w:r w:rsidR="00AA35B2" w:rsidRPr="00324226">
        <w:rPr>
          <w:rFonts w:ascii="Times New Roman" w:hAnsi="Times New Roman"/>
        </w:rPr>
        <w:t xml:space="preserve">average </w:t>
      </w:r>
      <w:r w:rsidRPr="00324226">
        <w:rPr>
          <w:rFonts w:ascii="Times New Roman" w:hAnsi="Times New Roman"/>
        </w:rPr>
        <w:t xml:space="preserve">for </w:t>
      </w:r>
      <w:r w:rsidR="00AA35B2" w:rsidRPr="00324226">
        <w:rPr>
          <w:rFonts w:ascii="Times New Roman" w:hAnsi="Times New Roman"/>
        </w:rPr>
        <w:t xml:space="preserve">Buena Vista </w:t>
      </w:r>
      <w:r w:rsidRPr="00324226">
        <w:rPr>
          <w:rFonts w:ascii="Times New Roman" w:hAnsi="Times New Roman"/>
        </w:rPr>
        <w:t xml:space="preserve">County </w:t>
      </w:r>
      <w:r w:rsidR="00AA35B2" w:rsidRPr="00324226">
        <w:rPr>
          <w:rFonts w:ascii="Times New Roman" w:hAnsi="Times New Roman"/>
        </w:rPr>
        <w:t xml:space="preserve">Public Schools is </w:t>
      </w:r>
      <w:r w:rsidRPr="00324226">
        <w:rPr>
          <w:rFonts w:ascii="Times New Roman" w:hAnsi="Times New Roman"/>
        </w:rPr>
        <w:t>61.11.</w:t>
      </w:r>
    </w:p>
    <w:p w:rsidR="00AA35B2" w:rsidRPr="00324226" w:rsidRDefault="00A731E8" w:rsidP="002759D6">
      <w:pPr>
        <w:pStyle w:val="ListParagraph"/>
        <w:numPr>
          <w:ilvl w:val="0"/>
          <w:numId w:val="3"/>
        </w:numPr>
        <w:rPr>
          <w:rFonts w:ascii="Times New Roman" w:hAnsi="Times New Roman"/>
        </w:rPr>
      </w:pPr>
      <w:r>
        <w:rPr>
          <w:rFonts w:ascii="Times New Roman" w:hAnsi="Times New Roman"/>
        </w:rPr>
        <w:t>*</w:t>
      </w:r>
      <w:r w:rsidR="00AA35B2" w:rsidRPr="00324226">
        <w:rPr>
          <w:rFonts w:ascii="Times New Roman" w:hAnsi="Times New Roman"/>
        </w:rPr>
        <w:t>ALICE Report</w:t>
      </w:r>
      <w:r w:rsidR="002759D6" w:rsidRPr="00324226">
        <w:rPr>
          <w:rFonts w:ascii="Times New Roman" w:hAnsi="Times New Roman"/>
        </w:rPr>
        <w:t xml:space="preserve"> 12% of Buena Vista County is in poverty, 23% are at the ALICE Threshold – households that earn more than the U.S. poverty level, but less than the basic cost of living for the county, and 65 % are above </w:t>
      </w:r>
      <w:r>
        <w:rPr>
          <w:rFonts w:ascii="Times New Roman" w:hAnsi="Times New Roman"/>
        </w:rPr>
        <w:t>*</w:t>
      </w:r>
      <w:r w:rsidR="002759D6" w:rsidRPr="00324226">
        <w:rPr>
          <w:rFonts w:ascii="Times New Roman" w:hAnsi="Times New Roman"/>
        </w:rPr>
        <w:t xml:space="preserve">ALICE.  Combining the total of poverty and ALICE 35% in Buena Vista County equals the population struggling to afford basic needs. </w:t>
      </w:r>
    </w:p>
    <w:p w:rsidR="00080B16" w:rsidRPr="0039091D" w:rsidRDefault="00DF0CD3" w:rsidP="0039091D">
      <w:pPr>
        <w:spacing w:after="0"/>
        <w:rPr>
          <w:rFonts w:ascii="Times New Roman" w:hAnsi="Times New Roman"/>
          <w:b/>
        </w:rPr>
      </w:pPr>
      <w:r w:rsidRPr="0039091D">
        <w:rPr>
          <w:rFonts w:ascii="Times New Roman" w:hAnsi="Times New Roman"/>
          <w:b/>
        </w:rPr>
        <w:t>Race &amp; Ethnicity</w:t>
      </w:r>
    </w:p>
    <w:p w:rsidR="00DF0CD3" w:rsidRPr="00324226" w:rsidRDefault="00DF0CD3" w:rsidP="0039091D">
      <w:pPr>
        <w:pStyle w:val="ListParagraph"/>
        <w:numPr>
          <w:ilvl w:val="0"/>
          <w:numId w:val="4"/>
        </w:numPr>
        <w:spacing w:after="0"/>
        <w:rPr>
          <w:rFonts w:ascii="Times New Roman" w:hAnsi="Times New Roman"/>
        </w:rPr>
      </w:pPr>
      <w:r w:rsidRPr="00324226">
        <w:rPr>
          <w:rFonts w:ascii="Times New Roman" w:hAnsi="Times New Roman"/>
        </w:rPr>
        <w:t>All non-Caucasian races increased from 2000 to 2010</w:t>
      </w:r>
      <w:r w:rsidR="00507E75" w:rsidRPr="00324226">
        <w:rPr>
          <w:rFonts w:ascii="Times New Roman" w:hAnsi="Times New Roman"/>
        </w:rPr>
        <w:t xml:space="preserve"> (see table below)</w:t>
      </w:r>
      <w:r w:rsidRPr="00324226">
        <w:rPr>
          <w:rFonts w:ascii="Times New Roman" w:hAnsi="Times New Roman"/>
        </w:rPr>
        <w:t xml:space="preserve">. </w:t>
      </w:r>
      <w:r w:rsidR="00507E75" w:rsidRPr="00324226">
        <w:rPr>
          <w:rFonts w:ascii="Times New Roman" w:hAnsi="Times New Roman"/>
        </w:rPr>
        <w:t xml:space="preserve">Data for Decision Makers, Iowa State University Extension and Outreach. </w:t>
      </w:r>
    </w:p>
    <w:tbl>
      <w:tblPr>
        <w:tblStyle w:val="TableGrid"/>
        <w:tblW w:w="0" w:type="auto"/>
        <w:tblLook w:val="04A0" w:firstRow="1" w:lastRow="0" w:firstColumn="1" w:lastColumn="0" w:noHBand="0" w:noVBand="1"/>
      </w:tblPr>
      <w:tblGrid>
        <w:gridCol w:w="1615"/>
        <w:gridCol w:w="900"/>
        <w:gridCol w:w="1440"/>
        <w:gridCol w:w="3510"/>
        <w:gridCol w:w="900"/>
        <w:gridCol w:w="985"/>
      </w:tblGrid>
      <w:tr w:rsidR="00DF0CD3" w:rsidRPr="00324226" w:rsidTr="00B53BE8">
        <w:tc>
          <w:tcPr>
            <w:tcW w:w="1615" w:type="dxa"/>
            <w:shd w:val="clear" w:color="auto" w:fill="F2F2F2" w:themeFill="background1" w:themeFillShade="F2"/>
          </w:tcPr>
          <w:p w:rsidR="00DF0CD3" w:rsidRPr="00324226" w:rsidRDefault="00DF0CD3" w:rsidP="00507E75">
            <w:pPr>
              <w:spacing w:after="0"/>
              <w:rPr>
                <w:rFonts w:ascii="Times New Roman" w:hAnsi="Times New Roman"/>
              </w:rPr>
            </w:pPr>
            <w:r w:rsidRPr="00324226">
              <w:rPr>
                <w:rFonts w:ascii="Times New Roman" w:hAnsi="Times New Roman"/>
              </w:rPr>
              <w:t>Race Groups</w:t>
            </w:r>
          </w:p>
        </w:tc>
        <w:tc>
          <w:tcPr>
            <w:tcW w:w="900" w:type="dxa"/>
            <w:shd w:val="clear" w:color="auto" w:fill="F2F2F2" w:themeFill="background1" w:themeFillShade="F2"/>
          </w:tcPr>
          <w:p w:rsidR="00DF0CD3" w:rsidRPr="00324226" w:rsidRDefault="00DF0CD3" w:rsidP="00507E75">
            <w:pPr>
              <w:spacing w:after="0"/>
              <w:rPr>
                <w:rFonts w:ascii="Times New Roman" w:hAnsi="Times New Roman"/>
              </w:rPr>
            </w:pPr>
            <w:r w:rsidRPr="00324226">
              <w:rPr>
                <w:rFonts w:ascii="Times New Roman" w:hAnsi="Times New Roman"/>
              </w:rPr>
              <w:t>2000</w:t>
            </w:r>
          </w:p>
        </w:tc>
        <w:tc>
          <w:tcPr>
            <w:tcW w:w="1440" w:type="dxa"/>
            <w:shd w:val="clear" w:color="auto" w:fill="F2F2F2" w:themeFill="background1" w:themeFillShade="F2"/>
          </w:tcPr>
          <w:p w:rsidR="00DF0CD3" w:rsidRPr="00324226" w:rsidRDefault="00DF0CD3" w:rsidP="00507E75">
            <w:pPr>
              <w:spacing w:after="0"/>
              <w:rPr>
                <w:rFonts w:ascii="Times New Roman" w:hAnsi="Times New Roman"/>
              </w:rPr>
            </w:pPr>
            <w:r w:rsidRPr="00324226">
              <w:rPr>
                <w:rFonts w:ascii="Times New Roman" w:hAnsi="Times New Roman"/>
              </w:rPr>
              <w:t>2010</w:t>
            </w:r>
          </w:p>
        </w:tc>
        <w:tc>
          <w:tcPr>
            <w:tcW w:w="3510" w:type="dxa"/>
            <w:shd w:val="clear" w:color="auto" w:fill="F2F2F2" w:themeFill="background1" w:themeFillShade="F2"/>
          </w:tcPr>
          <w:p w:rsidR="00DF0CD3" w:rsidRPr="00324226" w:rsidRDefault="00DF0CD3" w:rsidP="00507E75">
            <w:pPr>
              <w:spacing w:after="0"/>
              <w:rPr>
                <w:rFonts w:ascii="Times New Roman" w:hAnsi="Times New Roman"/>
              </w:rPr>
            </w:pPr>
            <w:r w:rsidRPr="00324226">
              <w:rPr>
                <w:rFonts w:ascii="Times New Roman" w:hAnsi="Times New Roman"/>
              </w:rPr>
              <w:t>Race Groups</w:t>
            </w:r>
          </w:p>
        </w:tc>
        <w:tc>
          <w:tcPr>
            <w:tcW w:w="900" w:type="dxa"/>
            <w:shd w:val="clear" w:color="auto" w:fill="F2F2F2" w:themeFill="background1" w:themeFillShade="F2"/>
          </w:tcPr>
          <w:p w:rsidR="00DF0CD3" w:rsidRPr="00324226" w:rsidRDefault="00DF0CD3" w:rsidP="00507E75">
            <w:pPr>
              <w:spacing w:after="0"/>
              <w:rPr>
                <w:rFonts w:ascii="Times New Roman" w:hAnsi="Times New Roman"/>
              </w:rPr>
            </w:pPr>
            <w:r w:rsidRPr="00324226">
              <w:rPr>
                <w:rFonts w:ascii="Times New Roman" w:hAnsi="Times New Roman"/>
              </w:rPr>
              <w:t>2000</w:t>
            </w:r>
          </w:p>
        </w:tc>
        <w:tc>
          <w:tcPr>
            <w:tcW w:w="985" w:type="dxa"/>
            <w:shd w:val="clear" w:color="auto" w:fill="F2F2F2" w:themeFill="background1" w:themeFillShade="F2"/>
          </w:tcPr>
          <w:p w:rsidR="00DF0CD3" w:rsidRPr="00324226" w:rsidRDefault="00DF0CD3" w:rsidP="00507E75">
            <w:pPr>
              <w:spacing w:after="0"/>
              <w:rPr>
                <w:rFonts w:ascii="Times New Roman" w:hAnsi="Times New Roman"/>
              </w:rPr>
            </w:pPr>
            <w:r w:rsidRPr="00324226">
              <w:rPr>
                <w:rFonts w:ascii="Times New Roman" w:hAnsi="Times New Roman"/>
              </w:rPr>
              <w:t>2010</w:t>
            </w:r>
          </w:p>
        </w:tc>
      </w:tr>
      <w:tr w:rsidR="00DF0CD3" w:rsidRPr="00324226" w:rsidTr="00B53BE8">
        <w:trPr>
          <w:trHeight w:val="305"/>
        </w:trPr>
        <w:tc>
          <w:tcPr>
            <w:tcW w:w="1615" w:type="dxa"/>
          </w:tcPr>
          <w:p w:rsidR="00DF0CD3" w:rsidRPr="00324226" w:rsidRDefault="00DF0CD3" w:rsidP="00507E75">
            <w:pPr>
              <w:spacing w:after="0"/>
              <w:rPr>
                <w:rFonts w:ascii="Times New Roman" w:hAnsi="Times New Roman"/>
              </w:rPr>
            </w:pPr>
            <w:r w:rsidRPr="00324226">
              <w:rPr>
                <w:rFonts w:ascii="Times New Roman" w:hAnsi="Times New Roman"/>
              </w:rPr>
              <w:t>White</w:t>
            </w:r>
          </w:p>
        </w:tc>
        <w:tc>
          <w:tcPr>
            <w:tcW w:w="900" w:type="dxa"/>
          </w:tcPr>
          <w:p w:rsidR="00DF0CD3" w:rsidRPr="00324226" w:rsidRDefault="00DF0CD3" w:rsidP="00507E75">
            <w:pPr>
              <w:spacing w:after="0"/>
              <w:rPr>
                <w:rFonts w:ascii="Times New Roman" w:hAnsi="Times New Roman"/>
              </w:rPr>
            </w:pPr>
            <w:r w:rsidRPr="00324226">
              <w:rPr>
                <w:rFonts w:ascii="Times New Roman" w:hAnsi="Times New Roman"/>
              </w:rPr>
              <w:t>88%</w:t>
            </w:r>
          </w:p>
        </w:tc>
        <w:tc>
          <w:tcPr>
            <w:tcW w:w="1440" w:type="dxa"/>
          </w:tcPr>
          <w:p w:rsidR="00DF0CD3" w:rsidRPr="00324226" w:rsidRDefault="00DF0CD3" w:rsidP="00507E75">
            <w:pPr>
              <w:spacing w:after="0"/>
              <w:rPr>
                <w:rFonts w:ascii="Times New Roman" w:hAnsi="Times New Roman"/>
              </w:rPr>
            </w:pPr>
            <w:r w:rsidRPr="00324226">
              <w:rPr>
                <w:rFonts w:ascii="Times New Roman" w:hAnsi="Times New Roman"/>
              </w:rPr>
              <w:t>80.7%</w:t>
            </w:r>
          </w:p>
        </w:tc>
        <w:tc>
          <w:tcPr>
            <w:tcW w:w="3510" w:type="dxa"/>
          </w:tcPr>
          <w:p w:rsidR="00DF0CD3" w:rsidRPr="00324226" w:rsidRDefault="00507E75" w:rsidP="00507E75">
            <w:pPr>
              <w:spacing w:after="0"/>
              <w:rPr>
                <w:rFonts w:ascii="Times New Roman" w:hAnsi="Times New Roman"/>
              </w:rPr>
            </w:pPr>
            <w:r w:rsidRPr="00324226">
              <w:rPr>
                <w:rFonts w:ascii="Times New Roman" w:hAnsi="Times New Roman"/>
              </w:rPr>
              <w:t xml:space="preserve">Black or </w:t>
            </w:r>
            <w:proofErr w:type="spellStart"/>
            <w:r w:rsidRPr="00324226">
              <w:rPr>
                <w:rFonts w:ascii="Times New Roman" w:hAnsi="Times New Roman"/>
              </w:rPr>
              <w:t>Af</w:t>
            </w:r>
            <w:proofErr w:type="spellEnd"/>
            <w:r w:rsidRPr="00324226">
              <w:rPr>
                <w:rFonts w:ascii="Times New Roman" w:hAnsi="Times New Roman"/>
              </w:rPr>
              <w:t xml:space="preserve"> Am</w:t>
            </w:r>
          </w:p>
        </w:tc>
        <w:tc>
          <w:tcPr>
            <w:tcW w:w="900" w:type="dxa"/>
          </w:tcPr>
          <w:p w:rsidR="00DF0CD3" w:rsidRPr="00324226" w:rsidRDefault="00507E75" w:rsidP="00507E75">
            <w:pPr>
              <w:spacing w:after="0"/>
              <w:rPr>
                <w:rFonts w:ascii="Times New Roman" w:hAnsi="Times New Roman"/>
              </w:rPr>
            </w:pPr>
            <w:r w:rsidRPr="00324226">
              <w:rPr>
                <w:rFonts w:ascii="Times New Roman" w:hAnsi="Times New Roman"/>
              </w:rPr>
              <w:t>0.4&amp;</w:t>
            </w:r>
          </w:p>
        </w:tc>
        <w:tc>
          <w:tcPr>
            <w:tcW w:w="985" w:type="dxa"/>
          </w:tcPr>
          <w:p w:rsidR="00DF0CD3" w:rsidRPr="00324226" w:rsidRDefault="00507E75" w:rsidP="00507E75">
            <w:pPr>
              <w:spacing w:after="0"/>
              <w:rPr>
                <w:rFonts w:ascii="Times New Roman" w:hAnsi="Times New Roman"/>
              </w:rPr>
            </w:pPr>
            <w:r w:rsidRPr="00324226">
              <w:rPr>
                <w:rFonts w:ascii="Times New Roman" w:hAnsi="Times New Roman"/>
              </w:rPr>
              <w:t>2.7%</w:t>
            </w:r>
          </w:p>
        </w:tc>
      </w:tr>
      <w:tr w:rsidR="00507E75" w:rsidRPr="00324226" w:rsidTr="00B53BE8">
        <w:tc>
          <w:tcPr>
            <w:tcW w:w="1615" w:type="dxa"/>
          </w:tcPr>
          <w:p w:rsidR="00507E75" w:rsidRPr="00324226" w:rsidRDefault="00507E75" w:rsidP="00507E75">
            <w:pPr>
              <w:spacing w:after="0"/>
              <w:rPr>
                <w:rFonts w:ascii="Times New Roman" w:hAnsi="Times New Roman"/>
              </w:rPr>
            </w:pPr>
            <w:r w:rsidRPr="00324226">
              <w:rPr>
                <w:rFonts w:ascii="Times New Roman" w:hAnsi="Times New Roman"/>
              </w:rPr>
              <w:t>Asian/ Pac Is</w:t>
            </w:r>
          </w:p>
        </w:tc>
        <w:tc>
          <w:tcPr>
            <w:tcW w:w="900" w:type="dxa"/>
          </w:tcPr>
          <w:p w:rsidR="00507E75" w:rsidRPr="00324226" w:rsidRDefault="00507E75" w:rsidP="00507E75">
            <w:pPr>
              <w:spacing w:after="0"/>
              <w:rPr>
                <w:rFonts w:ascii="Times New Roman" w:hAnsi="Times New Roman"/>
              </w:rPr>
            </w:pPr>
            <w:r w:rsidRPr="00324226">
              <w:rPr>
                <w:rFonts w:ascii="Times New Roman" w:hAnsi="Times New Roman"/>
              </w:rPr>
              <w:t>4.3%</w:t>
            </w:r>
          </w:p>
        </w:tc>
        <w:tc>
          <w:tcPr>
            <w:tcW w:w="1440" w:type="dxa"/>
          </w:tcPr>
          <w:p w:rsidR="00507E75" w:rsidRPr="00324226" w:rsidRDefault="00507E75" w:rsidP="00507E75">
            <w:pPr>
              <w:spacing w:after="0"/>
              <w:rPr>
                <w:rFonts w:ascii="Times New Roman" w:hAnsi="Times New Roman"/>
              </w:rPr>
            </w:pPr>
            <w:r w:rsidRPr="00324226">
              <w:rPr>
                <w:rFonts w:ascii="Times New Roman" w:hAnsi="Times New Roman"/>
              </w:rPr>
              <w:t>5.6%</w:t>
            </w:r>
          </w:p>
        </w:tc>
        <w:tc>
          <w:tcPr>
            <w:tcW w:w="3510" w:type="dxa"/>
          </w:tcPr>
          <w:p w:rsidR="00507E75" w:rsidRPr="00324226" w:rsidRDefault="00507E75" w:rsidP="00507E75">
            <w:pPr>
              <w:spacing w:after="0"/>
              <w:rPr>
                <w:rFonts w:ascii="Times New Roman" w:hAnsi="Times New Roman"/>
              </w:rPr>
            </w:pPr>
            <w:r w:rsidRPr="00324226">
              <w:rPr>
                <w:rFonts w:ascii="Times New Roman" w:hAnsi="Times New Roman"/>
              </w:rPr>
              <w:t>American Indian</w:t>
            </w:r>
          </w:p>
        </w:tc>
        <w:tc>
          <w:tcPr>
            <w:tcW w:w="900" w:type="dxa"/>
          </w:tcPr>
          <w:p w:rsidR="00507E75" w:rsidRPr="00324226" w:rsidRDefault="00507E75" w:rsidP="00507E75">
            <w:pPr>
              <w:spacing w:after="0"/>
              <w:rPr>
                <w:rFonts w:ascii="Times New Roman" w:hAnsi="Times New Roman"/>
              </w:rPr>
            </w:pPr>
            <w:r w:rsidRPr="00324226">
              <w:rPr>
                <w:rFonts w:ascii="Times New Roman" w:hAnsi="Times New Roman"/>
              </w:rPr>
              <w:t>0.1%</w:t>
            </w:r>
          </w:p>
        </w:tc>
        <w:tc>
          <w:tcPr>
            <w:tcW w:w="985" w:type="dxa"/>
          </w:tcPr>
          <w:p w:rsidR="00507E75" w:rsidRPr="00324226" w:rsidRDefault="00507E75" w:rsidP="00507E75">
            <w:pPr>
              <w:spacing w:after="0"/>
              <w:rPr>
                <w:rFonts w:ascii="Times New Roman" w:hAnsi="Times New Roman"/>
              </w:rPr>
            </w:pPr>
            <w:r w:rsidRPr="00324226">
              <w:rPr>
                <w:rFonts w:ascii="Times New Roman" w:hAnsi="Times New Roman"/>
              </w:rPr>
              <w:t>0.3%</w:t>
            </w:r>
          </w:p>
        </w:tc>
      </w:tr>
      <w:tr w:rsidR="00507E75" w:rsidRPr="00324226" w:rsidTr="00B53BE8">
        <w:tc>
          <w:tcPr>
            <w:tcW w:w="1615" w:type="dxa"/>
          </w:tcPr>
          <w:p w:rsidR="00507E75" w:rsidRPr="00324226" w:rsidRDefault="00507E75" w:rsidP="00507E75">
            <w:pPr>
              <w:spacing w:after="0"/>
              <w:rPr>
                <w:rFonts w:ascii="Times New Roman" w:hAnsi="Times New Roman"/>
              </w:rPr>
            </w:pPr>
            <w:r w:rsidRPr="00324226">
              <w:rPr>
                <w:rFonts w:ascii="Times New Roman" w:hAnsi="Times New Roman"/>
              </w:rPr>
              <w:t>Hawaiian</w:t>
            </w:r>
          </w:p>
        </w:tc>
        <w:tc>
          <w:tcPr>
            <w:tcW w:w="900" w:type="dxa"/>
          </w:tcPr>
          <w:p w:rsidR="00507E75" w:rsidRPr="00324226" w:rsidRDefault="00507E75" w:rsidP="00507E75">
            <w:pPr>
              <w:spacing w:after="0"/>
              <w:rPr>
                <w:rFonts w:ascii="Times New Roman" w:hAnsi="Times New Roman"/>
              </w:rPr>
            </w:pPr>
            <w:r w:rsidRPr="00324226">
              <w:rPr>
                <w:rFonts w:ascii="Times New Roman" w:hAnsi="Times New Roman"/>
              </w:rPr>
              <w:t>0%</w:t>
            </w:r>
          </w:p>
        </w:tc>
        <w:tc>
          <w:tcPr>
            <w:tcW w:w="1440" w:type="dxa"/>
          </w:tcPr>
          <w:p w:rsidR="00507E75" w:rsidRPr="00324226" w:rsidRDefault="00507E75" w:rsidP="00507E75">
            <w:pPr>
              <w:spacing w:after="0"/>
              <w:rPr>
                <w:rFonts w:ascii="Times New Roman" w:hAnsi="Times New Roman"/>
              </w:rPr>
            </w:pPr>
            <w:r w:rsidRPr="00324226">
              <w:rPr>
                <w:rFonts w:ascii="Times New Roman" w:hAnsi="Times New Roman"/>
              </w:rPr>
              <w:t>0.5%</w:t>
            </w:r>
          </w:p>
        </w:tc>
        <w:tc>
          <w:tcPr>
            <w:tcW w:w="3510" w:type="dxa"/>
          </w:tcPr>
          <w:p w:rsidR="00507E75" w:rsidRPr="00324226" w:rsidRDefault="00507E75" w:rsidP="00507E75">
            <w:pPr>
              <w:spacing w:after="0"/>
              <w:rPr>
                <w:rFonts w:ascii="Times New Roman" w:hAnsi="Times New Roman"/>
              </w:rPr>
            </w:pPr>
            <w:r w:rsidRPr="00324226">
              <w:rPr>
                <w:rFonts w:ascii="Times New Roman" w:hAnsi="Times New Roman"/>
              </w:rPr>
              <w:t xml:space="preserve">Other </w:t>
            </w:r>
          </w:p>
        </w:tc>
        <w:tc>
          <w:tcPr>
            <w:tcW w:w="900" w:type="dxa"/>
          </w:tcPr>
          <w:p w:rsidR="00507E75" w:rsidRPr="00324226" w:rsidRDefault="00507E75" w:rsidP="00507E75">
            <w:pPr>
              <w:spacing w:after="0"/>
              <w:rPr>
                <w:rFonts w:ascii="Times New Roman" w:hAnsi="Times New Roman"/>
              </w:rPr>
            </w:pPr>
            <w:r w:rsidRPr="00324226">
              <w:rPr>
                <w:rFonts w:ascii="Times New Roman" w:hAnsi="Times New Roman"/>
              </w:rPr>
              <w:t>5.8%</w:t>
            </w:r>
          </w:p>
        </w:tc>
        <w:tc>
          <w:tcPr>
            <w:tcW w:w="985" w:type="dxa"/>
          </w:tcPr>
          <w:p w:rsidR="00507E75" w:rsidRPr="00324226" w:rsidRDefault="00507E75" w:rsidP="00507E75">
            <w:pPr>
              <w:spacing w:after="0"/>
              <w:rPr>
                <w:rFonts w:ascii="Times New Roman" w:hAnsi="Times New Roman"/>
              </w:rPr>
            </w:pPr>
            <w:r w:rsidRPr="00324226">
              <w:rPr>
                <w:rFonts w:ascii="Times New Roman" w:hAnsi="Times New Roman"/>
              </w:rPr>
              <w:t>8.5%</w:t>
            </w:r>
          </w:p>
        </w:tc>
      </w:tr>
      <w:tr w:rsidR="00507E75" w:rsidRPr="00324226" w:rsidTr="00B53BE8">
        <w:trPr>
          <w:trHeight w:val="350"/>
        </w:trPr>
        <w:tc>
          <w:tcPr>
            <w:tcW w:w="1615" w:type="dxa"/>
          </w:tcPr>
          <w:p w:rsidR="00507E75" w:rsidRPr="00324226" w:rsidRDefault="00507E75" w:rsidP="008B1788">
            <w:pPr>
              <w:spacing w:after="0" w:line="240" w:lineRule="auto"/>
              <w:rPr>
                <w:rFonts w:ascii="Times New Roman" w:hAnsi="Times New Roman"/>
              </w:rPr>
            </w:pPr>
            <w:r w:rsidRPr="00324226">
              <w:rPr>
                <w:rFonts w:ascii="Times New Roman" w:hAnsi="Times New Roman"/>
              </w:rPr>
              <w:t xml:space="preserve">Other </w:t>
            </w:r>
          </w:p>
        </w:tc>
        <w:tc>
          <w:tcPr>
            <w:tcW w:w="900" w:type="dxa"/>
          </w:tcPr>
          <w:p w:rsidR="00507E75" w:rsidRPr="00324226" w:rsidRDefault="00507E75" w:rsidP="008B1788">
            <w:pPr>
              <w:spacing w:after="0" w:line="240" w:lineRule="auto"/>
              <w:rPr>
                <w:rFonts w:ascii="Times New Roman" w:hAnsi="Times New Roman"/>
              </w:rPr>
            </w:pPr>
            <w:r w:rsidRPr="00324226">
              <w:rPr>
                <w:rFonts w:ascii="Times New Roman" w:hAnsi="Times New Roman"/>
              </w:rPr>
              <w:t>5.8%</w:t>
            </w:r>
          </w:p>
        </w:tc>
        <w:tc>
          <w:tcPr>
            <w:tcW w:w="1440" w:type="dxa"/>
          </w:tcPr>
          <w:p w:rsidR="00507E75" w:rsidRPr="00324226" w:rsidRDefault="00507E75" w:rsidP="008B1788">
            <w:pPr>
              <w:spacing w:after="0" w:line="240" w:lineRule="auto"/>
              <w:rPr>
                <w:rFonts w:ascii="Times New Roman" w:hAnsi="Times New Roman"/>
              </w:rPr>
            </w:pPr>
            <w:r w:rsidRPr="00324226">
              <w:rPr>
                <w:rFonts w:ascii="Times New Roman" w:hAnsi="Times New Roman"/>
              </w:rPr>
              <w:t>8.5%</w:t>
            </w:r>
          </w:p>
        </w:tc>
        <w:tc>
          <w:tcPr>
            <w:tcW w:w="3510" w:type="dxa"/>
          </w:tcPr>
          <w:p w:rsidR="00507E75" w:rsidRPr="00324226" w:rsidRDefault="00507E75" w:rsidP="008B1788">
            <w:pPr>
              <w:spacing w:after="0" w:line="240" w:lineRule="auto"/>
              <w:rPr>
                <w:rFonts w:ascii="Times New Roman" w:hAnsi="Times New Roman"/>
              </w:rPr>
            </w:pPr>
            <w:r w:rsidRPr="00324226">
              <w:rPr>
                <w:rFonts w:ascii="Times New Roman" w:hAnsi="Times New Roman"/>
              </w:rPr>
              <w:t>Hispanic Origin  - can be of any race</w:t>
            </w:r>
          </w:p>
        </w:tc>
        <w:tc>
          <w:tcPr>
            <w:tcW w:w="900" w:type="dxa"/>
          </w:tcPr>
          <w:p w:rsidR="00507E75" w:rsidRPr="00324226" w:rsidRDefault="00507E75" w:rsidP="008B1788">
            <w:pPr>
              <w:spacing w:after="0" w:line="240" w:lineRule="auto"/>
              <w:rPr>
                <w:rFonts w:ascii="Times New Roman" w:hAnsi="Times New Roman"/>
              </w:rPr>
            </w:pPr>
            <w:r w:rsidRPr="00324226">
              <w:rPr>
                <w:rFonts w:ascii="Times New Roman" w:hAnsi="Times New Roman"/>
              </w:rPr>
              <w:t>12.5%</w:t>
            </w:r>
          </w:p>
        </w:tc>
        <w:tc>
          <w:tcPr>
            <w:tcW w:w="985" w:type="dxa"/>
          </w:tcPr>
          <w:p w:rsidR="00507E75" w:rsidRPr="00324226" w:rsidRDefault="00507E75" w:rsidP="008B1788">
            <w:pPr>
              <w:spacing w:after="0" w:line="240" w:lineRule="auto"/>
              <w:rPr>
                <w:rFonts w:ascii="Times New Roman" w:hAnsi="Times New Roman"/>
              </w:rPr>
            </w:pPr>
            <w:r w:rsidRPr="00324226">
              <w:rPr>
                <w:rFonts w:ascii="Times New Roman" w:hAnsi="Times New Roman"/>
              </w:rPr>
              <w:t>22.7%</w:t>
            </w:r>
          </w:p>
        </w:tc>
      </w:tr>
    </w:tbl>
    <w:p w:rsidR="00DF0CD3" w:rsidRPr="00324226" w:rsidRDefault="00DF0CD3" w:rsidP="008B1788">
      <w:pPr>
        <w:pStyle w:val="ListParagraph"/>
        <w:numPr>
          <w:ilvl w:val="0"/>
          <w:numId w:val="4"/>
        </w:numPr>
        <w:spacing w:before="240" w:after="0" w:line="240" w:lineRule="auto"/>
        <w:rPr>
          <w:rFonts w:ascii="Times New Roman" w:hAnsi="Times New Roman"/>
        </w:rPr>
      </w:pPr>
      <w:r w:rsidRPr="00324226">
        <w:rPr>
          <w:rFonts w:ascii="Times New Roman" w:hAnsi="Times New Roman"/>
        </w:rPr>
        <w:t>Population change up in Buena Vista Count</w:t>
      </w:r>
      <w:r w:rsidR="00B53BE8" w:rsidRPr="00324226">
        <w:rPr>
          <w:rFonts w:ascii="Times New Roman" w:hAnsi="Times New Roman"/>
        </w:rPr>
        <w:t xml:space="preserve">y according to the United States Census Bureau (Quick Facts). Buena Vista County increase .04%, Crawford County -0.9%, and Sac County -4.6%. </w:t>
      </w:r>
    </w:p>
    <w:p w:rsidR="00DF0CD3" w:rsidRPr="00324226" w:rsidRDefault="00DF0CD3" w:rsidP="00B53BE8">
      <w:pPr>
        <w:pStyle w:val="ListParagraph"/>
        <w:numPr>
          <w:ilvl w:val="0"/>
          <w:numId w:val="4"/>
        </w:numPr>
        <w:rPr>
          <w:rFonts w:ascii="Times New Roman" w:hAnsi="Times New Roman"/>
        </w:rPr>
      </w:pPr>
      <w:r w:rsidRPr="00324226">
        <w:rPr>
          <w:rFonts w:ascii="Times New Roman" w:hAnsi="Times New Roman"/>
        </w:rPr>
        <w:t xml:space="preserve">Why does the overall number of Juvenile complaints decrease with Caucasians, African American stays the same, Hispanic stays the same, and Native stays the same? </w:t>
      </w:r>
    </w:p>
    <w:p w:rsidR="00DF0CD3" w:rsidRPr="0039091D" w:rsidRDefault="00B53BE8" w:rsidP="0039091D">
      <w:pPr>
        <w:spacing w:after="0"/>
        <w:rPr>
          <w:rFonts w:ascii="Times New Roman" w:hAnsi="Times New Roman"/>
          <w:b/>
        </w:rPr>
      </w:pPr>
      <w:r w:rsidRPr="0039091D">
        <w:rPr>
          <w:rFonts w:ascii="Times New Roman" w:hAnsi="Times New Roman"/>
          <w:b/>
        </w:rPr>
        <w:t>Community Youth Services</w:t>
      </w:r>
    </w:p>
    <w:p w:rsidR="00B53BE8" w:rsidRPr="00324226" w:rsidRDefault="00B53BE8" w:rsidP="0039091D">
      <w:pPr>
        <w:pStyle w:val="ListParagraph"/>
        <w:numPr>
          <w:ilvl w:val="0"/>
          <w:numId w:val="5"/>
        </w:numPr>
        <w:spacing w:after="0"/>
        <w:rPr>
          <w:rFonts w:ascii="Times New Roman" w:hAnsi="Times New Roman"/>
        </w:rPr>
      </w:pPr>
      <w:r w:rsidRPr="00324226">
        <w:rPr>
          <w:rFonts w:ascii="Times New Roman" w:hAnsi="Times New Roman"/>
        </w:rPr>
        <w:t>According to the Iowa Youth Survey 21% 6</w:t>
      </w:r>
      <w:r w:rsidRPr="00324226">
        <w:rPr>
          <w:rFonts w:ascii="Times New Roman" w:hAnsi="Times New Roman"/>
          <w:vertAlign w:val="superscript"/>
        </w:rPr>
        <w:t>th</w:t>
      </w:r>
      <w:r w:rsidRPr="00324226">
        <w:rPr>
          <w:rFonts w:ascii="Times New Roman" w:hAnsi="Times New Roman"/>
        </w:rPr>
        <w:t>, 8</w:t>
      </w:r>
      <w:r w:rsidRPr="00324226">
        <w:rPr>
          <w:rFonts w:ascii="Times New Roman" w:hAnsi="Times New Roman"/>
          <w:vertAlign w:val="superscript"/>
        </w:rPr>
        <w:t>th</w:t>
      </w:r>
      <w:r w:rsidRPr="00324226">
        <w:rPr>
          <w:rFonts w:ascii="Times New Roman" w:hAnsi="Times New Roman"/>
        </w:rPr>
        <w:t xml:space="preserve"> and 11</w:t>
      </w:r>
      <w:r w:rsidRPr="00324226">
        <w:rPr>
          <w:rFonts w:ascii="Times New Roman" w:hAnsi="Times New Roman"/>
          <w:vertAlign w:val="superscript"/>
        </w:rPr>
        <w:t>th</w:t>
      </w:r>
      <w:r w:rsidRPr="00324226">
        <w:rPr>
          <w:rFonts w:ascii="Times New Roman" w:hAnsi="Times New Roman"/>
        </w:rPr>
        <w:t xml:space="preserve"> graders cut more school, in a 30 day period, compared to 15% statewide. </w:t>
      </w:r>
    </w:p>
    <w:p w:rsidR="00C727B6" w:rsidRDefault="00324226" w:rsidP="00C727B6">
      <w:pPr>
        <w:pStyle w:val="ListParagraph"/>
        <w:numPr>
          <w:ilvl w:val="0"/>
          <w:numId w:val="5"/>
        </w:numPr>
        <w:spacing w:before="240"/>
        <w:rPr>
          <w:rFonts w:ascii="Times New Roman" w:hAnsi="Times New Roman"/>
        </w:rPr>
      </w:pPr>
      <w:r w:rsidRPr="00324226">
        <w:rPr>
          <w:rFonts w:ascii="Times New Roman" w:hAnsi="Times New Roman"/>
        </w:rPr>
        <w:t>27% of 6</w:t>
      </w:r>
      <w:r w:rsidRPr="00324226">
        <w:rPr>
          <w:rFonts w:ascii="Times New Roman" w:hAnsi="Times New Roman"/>
          <w:vertAlign w:val="superscript"/>
        </w:rPr>
        <w:t>th</w:t>
      </w:r>
      <w:r w:rsidRPr="00324226">
        <w:rPr>
          <w:rFonts w:ascii="Times New Roman" w:hAnsi="Times New Roman"/>
        </w:rPr>
        <w:t>, 8</w:t>
      </w:r>
      <w:r w:rsidRPr="00324226">
        <w:rPr>
          <w:rFonts w:ascii="Times New Roman" w:hAnsi="Times New Roman"/>
          <w:vertAlign w:val="superscript"/>
        </w:rPr>
        <w:t>th</w:t>
      </w:r>
      <w:r w:rsidRPr="00324226">
        <w:rPr>
          <w:rFonts w:ascii="Times New Roman" w:hAnsi="Times New Roman"/>
        </w:rPr>
        <w:t>, and 11</w:t>
      </w:r>
      <w:r w:rsidRPr="00324226">
        <w:rPr>
          <w:rFonts w:ascii="Times New Roman" w:hAnsi="Times New Roman"/>
          <w:vertAlign w:val="superscript"/>
        </w:rPr>
        <w:t>th</w:t>
      </w:r>
      <w:r w:rsidRPr="00324226">
        <w:rPr>
          <w:rFonts w:ascii="Times New Roman" w:hAnsi="Times New Roman"/>
        </w:rPr>
        <w:t xml:space="preserve"> graders do not participate in extra-curricular activities at school or outside of school (sports, music, clubs, 4-H, scouts, etc.) the State percentage is 22% Iowa Youth Survey 2016. </w:t>
      </w:r>
    </w:p>
    <w:p w:rsidR="00D65277" w:rsidRDefault="00D65277" w:rsidP="00D65277">
      <w:pPr>
        <w:rPr>
          <w:rFonts w:ascii="Times New Roman" w:hAnsi="Times New Roman"/>
        </w:rPr>
      </w:pPr>
      <w:r w:rsidRPr="00D65277">
        <w:rPr>
          <w:rFonts w:ascii="Times New Roman" w:hAnsi="Times New Roman"/>
        </w:rPr>
        <w:t xml:space="preserve">*ALICE an acronym for </w:t>
      </w:r>
      <w:r w:rsidRPr="00D65277">
        <w:rPr>
          <w:rFonts w:ascii="Times New Roman" w:hAnsi="Times New Roman"/>
          <w:u w:val="single"/>
        </w:rPr>
        <w:t>A</w:t>
      </w:r>
      <w:r w:rsidRPr="00D65277">
        <w:rPr>
          <w:rFonts w:ascii="Times New Roman" w:hAnsi="Times New Roman"/>
        </w:rPr>
        <w:t xml:space="preserve">sset </w:t>
      </w:r>
      <w:r w:rsidRPr="00D65277">
        <w:rPr>
          <w:rFonts w:ascii="Times New Roman" w:hAnsi="Times New Roman"/>
          <w:u w:val="single"/>
        </w:rPr>
        <w:t>L</w:t>
      </w:r>
      <w:r w:rsidRPr="00D65277">
        <w:rPr>
          <w:rFonts w:ascii="Times New Roman" w:hAnsi="Times New Roman"/>
        </w:rPr>
        <w:t xml:space="preserve">imited, </w:t>
      </w:r>
      <w:r w:rsidRPr="00D65277">
        <w:rPr>
          <w:rFonts w:ascii="Times New Roman" w:hAnsi="Times New Roman"/>
          <w:u w:val="single"/>
        </w:rPr>
        <w:t>I</w:t>
      </w:r>
      <w:r w:rsidRPr="00D65277">
        <w:rPr>
          <w:rFonts w:ascii="Times New Roman" w:hAnsi="Times New Roman"/>
        </w:rPr>
        <w:t xml:space="preserve">ncome </w:t>
      </w:r>
      <w:r w:rsidRPr="00D65277">
        <w:rPr>
          <w:rFonts w:ascii="Times New Roman" w:hAnsi="Times New Roman"/>
          <w:u w:val="single"/>
        </w:rPr>
        <w:t>C</w:t>
      </w:r>
      <w:r w:rsidRPr="00D65277">
        <w:rPr>
          <w:rFonts w:ascii="Times New Roman" w:hAnsi="Times New Roman"/>
        </w:rPr>
        <w:t xml:space="preserve">onstrained, </w:t>
      </w:r>
      <w:r w:rsidRPr="00D65277">
        <w:rPr>
          <w:rFonts w:ascii="Times New Roman" w:hAnsi="Times New Roman"/>
          <w:u w:val="single"/>
        </w:rPr>
        <w:t>E</w:t>
      </w:r>
      <w:r w:rsidRPr="00D65277">
        <w:rPr>
          <w:rFonts w:ascii="Times New Roman" w:hAnsi="Times New Roman"/>
        </w:rPr>
        <w:t xml:space="preserve">mployed, are households that earn more than the U.U. poverty level, but less than the basic cost of living for the county (the ALICE Threshold).  </w:t>
      </w:r>
    </w:p>
    <w:p w:rsidR="00D90DC5" w:rsidRPr="00C727B6" w:rsidRDefault="00265097" w:rsidP="00C727B6">
      <w:pPr>
        <w:spacing w:before="240"/>
        <w:rPr>
          <w:rFonts w:ascii="Times New Roman" w:hAnsi="Times New Roman"/>
        </w:rPr>
      </w:pPr>
      <w:r w:rsidRPr="00324226">
        <w:rPr>
          <w:noProof/>
        </w:rPr>
        <mc:AlternateContent>
          <mc:Choice Requires="wps">
            <w:drawing>
              <wp:anchor distT="36576" distB="36576" distL="36576" distR="36576" simplePos="0" relativeHeight="251660288" behindDoc="0" locked="0" layoutInCell="1" allowOverlap="1" wp14:anchorId="6F80C624" wp14:editId="3A3E5168">
                <wp:simplePos x="0" y="0"/>
                <wp:positionH relativeFrom="column">
                  <wp:posOffset>228600</wp:posOffset>
                </wp:positionH>
                <wp:positionV relativeFrom="paragraph">
                  <wp:posOffset>4229100</wp:posOffset>
                </wp:positionV>
                <wp:extent cx="2571750" cy="16675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571750" cy="166751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48A89" id="Rectangle 2" o:spid="_x0000_s1026" style="position:absolute;margin-left:18pt;margin-top:333pt;width:202.5pt;height:131.3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" filled="f" stroked="f" insetpen="t">
                <v:shadow color="white"/>
                <o:lock v:ext="edit" shapetype="t"/>
                <v:textbox inset="0,0,0,0"/>
              </v:rect>
            </w:pict>
          </mc:Fallback>
        </mc:AlternateContent>
      </w:r>
      <w:r w:rsidR="00D90DC5" w:rsidRPr="00C727B6">
        <w:rPr>
          <w:rFonts w:ascii="Times New Roman" w:hAnsi="Times New Roman"/>
        </w:rPr>
        <w:t xml:space="preserve">Meeting set for </w:t>
      </w:r>
      <w:r w:rsidR="00D90DC5" w:rsidRPr="008B1788">
        <w:rPr>
          <w:rFonts w:ascii="Times New Roman" w:hAnsi="Times New Roman"/>
          <w:u w:val="single"/>
        </w:rPr>
        <w:t xml:space="preserve">November </w:t>
      </w:r>
      <w:r w:rsidR="00E240C0" w:rsidRPr="008B1788">
        <w:rPr>
          <w:rFonts w:ascii="Times New Roman" w:hAnsi="Times New Roman"/>
          <w:u w:val="single"/>
        </w:rPr>
        <w:t>9</w:t>
      </w:r>
      <w:r w:rsidR="00D90DC5" w:rsidRPr="008B1788">
        <w:rPr>
          <w:rFonts w:ascii="Times New Roman" w:hAnsi="Times New Roman"/>
          <w:u w:val="single"/>
          <w:vertAlign w:val="superscript"/>
        </w:rPr>
        <w:t>th</w:t>
      </w:r>
      <w:r w:rsidR="00D90DC5" w:rsidRPr="008B1788">
        <w:rPr>
          <w:rFonts w:ascii="Times New Roman" w:hAnsi="Times New Roman"/>
          <w:u w:val="single"/>
        </w:rPr>
        <w:t xml:space="preserve"> at </w:t>
      </w:r>
      <w:r w:rsidR="00E240C0" w:rsidRPr="008B1788">
        <w:rPr>
          <w:rFonts w:ascii="Times New Roman" w:hAnsi="Times New Roman"/>
          <w:u w:val="single"/>
        </w:rPr>
        <w:t>10</w:t>
      </w:r>
      <w:r w:rsidR="00D90DC5" w:rsidRPr="008B1788">
        <w:rPr>
          <w:rFonts w:ascii="Times New Roman" w:hAnsi="Times New Roman"/>
          <w:u w:val="single"/>
        </w:rPr>
        <w:t>:00 am</w:t>
      </w:r>
      <w:r w:rsidR="00D90DC5" w:rsidRPr="00C727B6">
        <w:rPr>
          <w:rFonts w:ascii="Times New Roman" w:hAnsi="Times New Roman"/>
        </w:rPr>
        <w:t xml:space="preserve"> to review community needs assessments, and review what services may be needed to assist children and families is </w:t>
      </w:r>
      <w:r w:rsidR="00E00672">
        <w:rPr>
          <w:rFonts w:ascii="Times New Roman" w:hAnsi="Times New Roman"/>
        </w:rPr>
        <w:t>Buena Vista</w:t>
      </w:r>
      <w:bookmarkStart w:id="0" w:name="_GoBack"/>
      <w:bookmarkEnd w:id="0"/>
      <w:r w:rsidR="00D90DC5" w:rsidRPr="00C727B6">
        <w:rPr>
          <w:rFonts w:ascii="Times New Roman" w:hAnsi="Times New Roman"/>
        </w:rPr>
        <w:t xml:space="preserve"> County.</w:t>
      </w:r>
      <w:r w:rsidR="00E240C0" w:rsidRPr="00C727B6">
        <w:rPr>
          <w:rFonts w:ascii="Times New Roman" w:hAnsi="Times New Roman"/>
        </w:rPr>
        <w:t xml:space="preserve">  </w:t>
      </w:r>
    </w:p>
    <w:sectPr w:rsidR="00D90DC5" w:rsidRPr="00C727B6" w:rsidSect="008B11F7">
      <w:pgSz w:w="12240" w:h="15840"/>
      <w:pgMar w:top="28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E6692"/>
    <w:multiLevelType w:val="hybridMultilevel"/>
    <w:tmpl w:val="75D28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4D5C98"/>
    <w:multiLevelType w:val="hybridMultilevel"/>
    <w:tmpl w:val="53CC5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0B6C5C"/>
    <w:multiLevelType w:val="hybridMultilevel"/>
    <w:tmpl w:val="8B944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7B42617"/>
    <w:multiLevelType w:val="hybridMultilevel"/>
    <w:tmpl w:val="01F20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5C4EF8"/>
    <w:multiLevelType w:val="hybridMultilevel"/>
    <w:tmpl w:val="75663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1F7"/>
    <w:rsid w:val="00004858"/>
    <w:rsid w:val="00020401"/>
    <w:rsid w:val="00031A92"/>
    <w:rsid w:val="00035A1D"/>
    <w:rsid w:val="0005203E"/>
    <w:rsid w:val="00080B16"/>
    <w:rsid w:val="00082F79"/>
    <w:rsid w:val="00093D0F"/>
    <w:rsid w:val="000D6373"/>
    <w:rsid w:val="00101AB1"/>
    <w:rsid w:val="001175FF"/>
    <w:rsid w:val="00191836"/>
    <w:rsid w:val="001D4CC1"/>
    <w:rsid w:val="001D6D1B"/>
    <w:rsid w:val="00235C54"/>
    <w:rsid w:val="002573A4"/>
    <w:rsid w:val="00265097"/>
    <w:rsid w:val="002759D6"/>
    <w:rsid w:val="002C3AEC"/>
    <w:rsid w:val="002F0E62"/>
    <w:rsid w:val="002F6CE9"/>
    <w:rsid w:val="00324226"/>
    <w:rsid w:val="00334EB7"/>
    <w:rsid w:val="00350B0E"/>
    <w:rsid w:val="0039091D"/>
    <w:rsid w:val="003B0646"/>
    <w:rsid w:val="0040375B"/>
    <w:rsid w:val="00417875"/>
    <w:rsid w:val="00454AE3"/>
    <w:rsid w:val="00461AB7"/>
    <w:rsid w:val="00492CC5"/>
    <w:rsid w:val="004E541E"/>
    <w:rsid w:val="00507E75"/>
    <w:rsid w:val="00544219"/>
    <w:rsid w:val="00547A7E"/>
    <w:rsid w:val="00567376"/>
    <w:rsid w:val="00572B3E"/>
    <w:rsid w:val="00574A4E"/>
    <w:rsid w:val="00583154"/>
    <w:rsid w:val="005E48B0"/>
    <w:rsid w:val="006220B1"/>
    <w:rsid w:val="00624373"/>
    <w:rsid w:val="006351B5"/>
    <w:rsid w:val="006C0B41"/>
    <w:rsid w:val="006C531C"/>
    <w:rsid w:val="006E2ABA"/>
    <w:rsid w:val="00707E06"/>
    <w:rsid w:val="00790350"/>
    <w:rsid w:val="007B61DC"/>
    <w:rsid w:val="007C78AB"/>
    <w:rsid w:val="007D03C6"/>
    <w:rsid w:val="007E49CD"/>
    <w:rsid w:val="007F0A60"/>
    <w:rsid w:val="00843ED2"/>
    <w:rsid w:val="008B11F7"/>
    <w:rsid w:val="008B1788"/>
    <w:rsid w:val="009757B7"/>
    <w:rsid w:val="009858B7"/>
    <w:rsid w:val="009B730C"/>
    <w:rsid w:val="009B7473"/>
    <w:rsid w:val="009C2396"/>
    <w:rsid w:val="009F3952"/>
    <w:rsid w:val="00A30039"/>
    <w:rsid w:val="00A3035F"/>
    <w:rsid w:val="00A731E8"/>
    <w:rsid w:val="00AA35B2"/>
    <w:rsid w:val="00B22FA1"/>
    <w:rsid w:val="00B41260"/>
    <w:rsid w:val="00B42AB8"/>
    <w:rsid w:val="00B53BE8"/>
    <w:rsid w:val="00B74700"/>
    <w:rsid w:val="00BA703B"/>
    <w:rsid w:val="00BD04DC"/>
    <w:rsid w:val="00BD4F81"/>
    <w:rsid w:val="00BE4272"/>
    <w:rsid w:val="00C010A1"/>
    <w:rsid w:val="00C17A8B"/>
    <w:rsid w:val="00C20018"/>
    <w:rsid w:val="00C32B78"/>
    <w:rsid w:val="00C560DE"/>
    <w:rsid w:val="00C727B6"/>
    <w:rsid w:val="00C72E72"/>
    <w:rsid w:val="00C77E42"/>
    <w:rsid w:val="00C8002B"/>
    <w:rsid w:val="00C85C49"/>
    <w:rsid w:val="00CB07FE"/>
    <w:rsid w:val="00D00B58"/>
    <w:rsid w:val="00D10417"/>
    <w:rsid w:val="00D25A03"/>
    <w:rsid w:val="00D65277"/>
    <w:rsid w:val="00D90DC5"/>
    <w:rsid w:val="00DA06C2"/>
    <w:rsid w:val="00DF0CD3"/>
    <w:rsid w:val="00E00672"/>
    <w:rsid w:val="00E03B32"/>
    <w:rsid w:val="00E06FF3"/>
    <w:rsid w:val="00E11172"/>
    <w:rsid w:val="00E240C0"/>
    <w:rsid w:val="00E43293"/>
    <w:rsid w:val="00E62B26"/>
    <w:rsid w:val="00E85E96"/>
    <w:rsid w:val="00E925F0"/>
    <w:rsid w:val="00E94454"/>
    <w:rsid w:val="00EA73AE"/>
    <w:rsid w:val="00EB1895"/>
    <w:rsid w:val="00F03D39"/>
    <w:rsid w:val="00F15D58"/>
    <w:rsid w:val="00F5496A"/>
    <w:rsid w:val="00F94C87"/>
    <w:rsid w:val="00FA408B"/>
    <w:rsid w:val="00FE373B"/>
    <w:rsid w:val="00FF7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4DF88E-C555-471B-A5C1-4EFD3BC6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D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11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11F7"/>
    <w:rPr>
      <w:rFonts w:ascii="Tahoma" w:hAnsi="Tahoma" w:cs="Tahoma"/>
      <w:sz w:val="16"/>
      <w:szCs w:val="16"/>
    </w:rPr>
  </w:style>
  <w:style w:type="paragraph" w:styleId="ListParagraph">
    <w:name w:val="List Paragraph"/>
    <w:basedOn w:val="Normal"/>
    <w:uiPriority w:val="34"/>
    <w:qFormat/>
    <w:rsid w:val="00191836"/>
    <w:pPr>
      <w:ind w:left="720"/>
      <w:contextualSpacing/>
    </w:pPr>
  </w:style>
  <w:style w:type="table" w:styleId="TableGrid">
    <w:name w:val="Table Grid"/>
    <w:basedOn w:val="TableNormal"/>
    <w:uiPriority w:val="59"/>
    <w:rsid w:val="00DF0C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668593">
      <w:bodyDiv w:val="1"/>
      <w:marLeft w:val="0"/>
      <w:marRight w:val="0"/>
      <w:marTop w:val="0"/>
      <w:marBottom w:val="0"/>
      <w:divBdr>
        <w:top w:val="none" w:sz="0" w:space="0" w:color="auto"/>
        <w:left w:val="none" w:sz="0" w:space="0" w:color="auto"/>
        <w:bottom w:val="none" w:sz="0" w:space="0" w:color="auto"/>
        <w:right w:val="none" w:sz="0" w:space="0" w:color="auto"/>
      </w:divBdr>
    </w:div>
    <w:div w:id="151140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2</Pages>
  <Words>983</Words>
  <Characters>5605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Annette Koster</cp:lastModifiedBy>
  <cp:revision>14</cp:revision>
  <cp:lastPrinted>2017-10-24T14:19:00Z</cp:lastPrinted>
  <dcterms:created xsi:type="dcterms:W3CDTF">2017-10-23T14:20:00Z</dcterms:created>
  <dcterms:modified xsi:type="dcterms:W3CDTF">2017-11-09T21:46:00Z</dcterms:modified>
</cp:coreProperties>
</file>