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5F07" w14:textId="221B46EB" w:rsidR="005361DB" w:rsidRDefault="005361DB" w:rsidP="001A1D5A">
      <w:pPr>
        <w:pStyle w:val="BodyText"/>
        <w:jc w:val="center"/>
        <w:rPr>
          <w:b/>
        </w:rPr>
      </w:pPr>
      <w:r w:rsidRPr="00824F4D">
        <w:rPr>
          <w:b/>
          <w:iCs/>
        </w:rPr>
        <w:t>Attachment E -</w:t>
      </w:r>
      <w:r w:rsidRPr="00824F4D">
        <w:rPr>
          <w:b/>
        </w:rPr>
        <w:t>ASSURANCES</w:t>
      </w:r>
      <w:r>
        <w:rPr>
          <w:b/>
        </w:rPr>
        <w:t xml:space="preserve"> – JUSTIFICATIONS</w:t>
      </w:r>
    </w:p>
    <w:p w14:paraId="3F52D5BE" w14:textId="77777777" w:rsidR="00A97305" w:rsidRDefault="00A97305" w:rsidP="001A1D5A">
      <w:pPr>
        <w:pStyle w:val="BodyText"/>
        <w:jc w:val="center"/>
        <w:rPr>
          <w:b/>
          <w:i/>
          <w:iCs/>
        </w:rPr>
      </w:pPr>
    </w:p>
    <w:p w14:paraId="1A818E2E" w14:textId="59C946F9" w:rsidR="001A1D5A" w:rsidRPr="00A97305" w:rsidRDefault="001A1D5A" w:rsidP="00A97305">
      <w:pPr>
        <w:pStyle w:val="BodyText"/>
        <w:jc w:val="center"/>
        <w:rPr>
          <w:b/>
          <w:i/>
          <w:iCs/>
          <w:sz w:val="20"/>
        </w:rPr>
      </w:pPr>
      <w:r w:rsidRPr="00A97305">
        <w:rPr>
          <w:b/>
          <w:i/>
          <w:iCs/>
          <w:sz w:val="20"/>
        </w:rPr>
        <w:t xml:space="preserve">One Copy </w:t>
      </w:r>
      <w:r w:rsidR="00A97305" w:rsidRPr="00A97305">
        <w:rPr>
          <w:b/>
          <w:i/>
          <w:iCs/>
          <w:sz w:val="20"/>
        </w:rPr>
        <w:t xml:space="preserve">of </w:t>
      </w:r>
      <w:r w:rsidR="00A97305">
        <w:rPr>
          <w:b/>
          <w:i/>
          <w:iCs/>
          <w:sz w:val="20"/>
        </w:rPr>
        <w:t>SIGNED</w:t>
      </w:r>
      <w:r w:rsidRPr="00A97305">
        <w:rPr>
          <w:b/>
          <w:i/>
          <w:iCs/>
          <w:sz w:val="20"/>
        </w:rPr>
        <w:t xml:space="preserve"> ASSURANCE NEEDS TO BE SUBMITTED WITH ORIGNIAL AND EMAILED COPY</w:t>
      </w:r>
    </w:p>
    <w:p w14:paraId="44A4469E" w14:textId="77777777" w:rsidR="005361DB" w:rsidRPr="00824F4D" w:rsidRDefault="005361DB" w:rsidP="005361DB">
      <w:pPr>
        <w:pStyle w:val="BodyText"/>
        <w:rPr>
          <w:b/>
          <w:iCs/>
        </w:rPr>
      </w:pPr>
    </w:p>
    <w:p w14:paraId="4367610E" w14:textId="77777777" w:rsidR="001A1D5A" w:rsidRPr="006B502B" w:rsidRDefault="001A1D5A" w:rsidP="001A1D5A">
      <w:pPr>
        <w:pStyle w:val="Subtitle"/>
        <w:jc w:val="left"/>
        <w:rPr>
          <w:sz w:val="20"/>
          <w:szCs w:val="20"/>
        </w:rPr>
      </w:pPr>
      <w:r w:rsidRPr="006B502B">
        <w:rPr>
          <w:sz w:val="20"/>
          <w:szCs w:val="20"/>
        </w:rPr>
        <w:t>A.</w:t>
      </w:r>
      <w:r w:rsidRPr="006B502B">
        <w:rPr>
          <w:sz w:val="20"/>
          <w:szCs w:val="20"/>
        </w:rPr>
        <w:tab/>
        <w:t>ASSURANCES OF COMPLIANCE WITH CIVIL RIGHTS ACT OF 1964</w:t>
      </w:r>
    </w:p>
    <w:p w14:paraId="70033039" w14:textId="77777777" w:rsidR="001A1D5A" w:rsidRPr="006B502B" w:rsidRDefault="001A1D5A" w:rsidP="001A1D5A">
      <w:pPr>
        <w:pStyle w:val="BodyText"/>
        <w:rPr>
          <w:sz w:val="20"/>
        </w:rPr>
      </w:pPr>
      <w:r w:rsidRPr="006B502B">
        <w:rPr>
          <w:sz w:val="20"/>
        </w:rPr>
        <w:t xml:space="preserve">No person shall, on the grounds of race, creed, color, national origin, gender or sexual orientation be excluded from participation in, be refused the benefits of, or be otherwise subjected to discrimination under agency grants awarded pursuant to P.L. 93-415 or any project or program supported by such grants.  Sub grantees must comply with the provisions and requirements of Title VI of the Civil Rights Act of 1964 and regulations issued by the Department of Justice thereunder as a condition of award of federal funds and continued grant support.  </w:t>
      </w:r>
    </w:p>
    <w:p w14:paraId="455DE841" w14:textId="77777777" w:rsidR="001A1D5A" w:rsidRPr="006B502B" w:rsidRDefault="001A1D5A" w:rsidP="001A1D5A">
      <w:pPr>
        <w:pStyle w:val="Heading1"/>
        <w:jc w:val="left"/>
        <w:rPr>
          <w:sz w:val="20"/>
        </w:rPr>
      </w:pPr>
      <w:r w:rsidRPr="006B502B">
        <w:rPr>
          <w:sz w:val="20"/>
        </w:rPr>
        <w:t>B.</w:t>
      </w:r>
      <w:r w:rsidRPr="006B502B">
        <w:rPr>
          <w:sz w:val="20"/>
        </w:rPr>
        <w:tab/>
        <w:t>THE HATCH ACT</w:t>
      </w:r>
    </w:p>
    <w:p w14:paraId="3EA3CEAB" w14:textId="77777777" w:rsidR="001A1D5A" w:rsidRPr="006B502B" w:rsidRDefault="001A1D5A" w:rsidP="001A1D5A">
      <w:pPr>
        <w:rPr>
          <w:sz w:val="20"/>
          <w:szCs w:val="20"/>
        </w:rPr>
      </w:pPr>
      <w:r w:rsidRPr="006B502B">
        <w:rPr>
          <w:sz w:val="20"/>
          <w:szCs w:val="20"/>
        </w:rPr>
        <w:t>Federal law prohibits certain partisan political activity by an officer or employee of the State or local agency if his/her principal employment is in connection with an activity that is financed in whole or part by loans or grants made by the United States or a Federal Agency.  The law is enforced by the United States Civil Services Commission.</w:t>
      </w:r>
    </w:p>
    <w:p w14:paraId="2D3C53C8" w14:textId="77777777" w:rsidR="001A1D5A" w:rsidRPr="006B502B" w:rsidRDefault="001A1D5A" w:rsidP="001A1D5A">
      <w:pPr>
        <w:pStyle w:val="Heading1"/>
        <w:jc w:val="left"/>
        <w:rPr>
          <w:sz w:val="20"/>
        </w:rPr>
      </w:pPr>
      <w:r w:rsidRPr="006B502B">
        <w:rPr>
          <w:sz w:val="20"/>
        </w:rPr>
        <w:t>C.</w:t>
      </w:r>
      <w:r w:rsidRPr="006B502B">
        <w:rPr>
          <w:sz w:val="20"/>
        </w:rPr>
        <w:tab/>
        <w:t>PROCUREMENT OF SPECIAL EQUIPMENT</w:t>
      </w:r>
    </w:p>
    <w:p w14:paraId="7E66FB71" w14:textId="3493A921" w:rsidR="001A1D5A" w:rsidRPr="006B502B" w:rsidRDefault="001A1D5A" w:rsidP="001A1D5A">
      <w:pPr>
        <w:rPr>
          <w:sz w:val="20"/>
          <w:szCs w:val="20"/>
        </w:rPr>
      </w:pPr>
      <w:r w:rsidRPr="006B502B">
        <w:rPr>
          <w:sz w:val="20"/>
          <w:szCs w:val="20"/>
        </w:rPr>
        <w:t xml:space="preserve">The </w:t>
      </w:r>
      <w:r w:rsidR="00C10B5F">
        <w:rPr>
          <w:sz w:val="20"/>
          <w:szCs w:val="20"/>
        </w:rPr>
        <w:t xml:space="preserve">BVCS </w:t>
      </w:r>
      <w:r w:rsidRPr="006B502B">
        <w:rPr>
          <w:sz w:val="20"/>
          <w:szCs w:val="20"/>
        </w:rPr>
        <w:t>Early Childhood Iowa Area Board expects that the sub grantees will procure such special equipment being purchased in whole or in part with grants funds by that method, authorized by state law or local ordinance, which results in the lowest price of goods of the kinds or type required.</w:t>
      </w:r>
      <w:r w:rsidR="00C10B5F">
        <w:rPr>
          <w:sz w:val="20"/>
          <w:szCs w:val="20"/>
        </w:rPr>
        <w:t xml:space="preserve"> </w:t>
      </w:r>
    </w:p>
    <w:p w14:paraId="4FC90B72" w14:textId="77777777" w:rsidR="001A1D5A" w:rsidRPr="006B502B" w:rsidRDefault="001A1D5A" w:rsidP="001A1D5A">
      <w:pPr>
        <w:pStyle w:val="Heading1"/>
        <w:jc w:val="left"/>
        <w:rPr>
          <w:sz w:val="20"/>
        </w:rPr>
      </w:pPr>
      <w:r w:rsidRPr="006B502B">
        <w:rPr>
          <w:sz w:val="20"/>
        </w:rPr>
        <w:t>D.</w:t>
      </w:r>
      <w:r w:rsidRPr="006B502B">
        <w:rPr>
          <w:sz w:val="20"/>
        </w:rPr>
        <w:tab/>
        <w:t>NATIONAL HISTORIC PRESERVATION ACT OF 1966</w:t>
      </w:r>
    </w:p>
    <w:p w14:paraId="6EC8F5BE" w14:textId="77777777" w:rsidR="001A1D5A" w:rsidRPr="006B502B" w:rsidRDefault="001A1D5A" w:rsidP="001A1D5A">
      <w:pPr>
        <w:rPr>
          <w:sz w:val="20"/>
          <w:szCs w:val="20"/>
        </w:rPr>
      </w:pPr>
      <w:r w:rsidRPr="006B502B">
        <w:rPr>
          <w:sz w:val="20"/>
          <w:szCs w:val="20"/>
        </w:rPr>
        <w:t>This project application either will not have an effect on a site listed on the National Register of Historic Places or the applicant has notified that such a site is or will be involved.</w:t>
      </w:r>
    </w:p>
    <w:p w14:paraId="2E88785B" w14:textId="77777777" w:rsidR="001A1D5A" w:rsidRPr="006B502B" w:rsidRDefault="001A1D5A" w:rsidP="001A1D5A">
      <w:pPr>
        <w:pStyle w:val="Heading1"/>
        <w:jc w:val="left"/>
        <w:rPr>
          <w:sz w:val="20"/>
        </w:rPr>
      </w:pPr>
      <w:r w:rsidRPr="006B502B">
        <w:rPr>
          <w:sz w:val="20"/>
        </w:rPr>
        <w:t>E.</w:t>
      </w:r>
      <w:r w:rsidRPr="006B502B">
        <w:rPr>
          <w:sz w:val="20"/>
        </w:rPr>
        <w:tab/>
        <w:t>APPLICABILITY OF STATE AND FEDERAL POLICIES</w:t>
      </w:r>
    </w:p>
    <w:p w14:paraId="447DF820" w14:textId="77777777" w:rsidR="001A1D5A" w:rsidRPr="006B502B" w:rsidRDefault="001A1D5A" w:rsidP="001A1D5A">
      <w:pPr>
        <w:rPr>
          <w:sz w:val="20"/>
          <w:szCs w:val="20"/>
        </w:rPr>
      </w:pPr>
      <w:r w:rsidRPr="006B502B">
        <w:rPr>
          <w:sz w:val="20"/>
          <w:szCs w:val="20"/>
        </w:rPr>
        <w:t>All conditions, rules and regulations of federal and state governments, which relate to the administration of public funds and financial accounting, shall apply to sub-grantees and contractors of the service area.</w:t>
      </w:r>
    </w:p>
    <w:p w14:paraId="2FA4BEE4" w14:textId="77777777" w:rsidR="001A1D5A" w:rsidRPr="006B502B" w:rsidRDefault="001A1D5A" w:rsidP="001A1D5A">
      <w:pPr>
        <w:pStyle w:val="Heading1"/>
        <w:jc w:val="left"/>
        <w:rPr>
          <w:sz w:val="20"/>
        </w:rPr>
      </w:pPr>
      <w:r w:rsidRPr="006B502B">
        <w:rPr>
          <w:sz w:val="20"/>
        </w:rPr>
        <w:t>F.</w:t>
      </w:r>
      <w:r w:rsidRPr="006B502B">
        <w:rPr>
          <w:sz w:val="20"/>
        </w:rPr>
        <w:tab/>
        <w:t>NON-SUPPLANTING REQUIREMENT</w:t>
      </w:r>
    </w:p>
    <w:p w14:paraId="5E3BED72" w14:textId="0DEB9C8B" w:rsidR="001A1D5A" w:rsidRPr="006B502B" w:rsidRDefault="001A1D5A" w:rsidP="001A1D5A">
      <w:pPr>
        <w:pStyle w:val="BodyText"/>
        <w:rPr>
          <w:sz w:val="20"/>
        </w:rPr>
      </w:pPr>
      <w:r w:rsidRPr="006B502B">
        <w:rPr>
          <w:sz w:val="20"/>
        </w:rPr>
        <w:t xml:space="preserve">Federal and state funds made available through this program may not be used to supplant federal, state and local funds that would have been available in the absence of this program’s aid.  In complying with this requirement, the </w:t>
      </w:r>
      <w:r w:rsidR="00C10B5F">
        <w:rPr>
          <w:sz w:val="20"/>
        </w:rPr>
        <w:t xml:space="preserve">BVCS </w:t>
      </w:r>
      <w:r w:rsidRPr="006B502B">
        <w:rPr>
          <w:sz w:val="20"/>
        </w:rPr>
        <w:t>Early Childhood Iowa Area Board will rely on written certification by State agencies and local government units to the effect that program funds have not been used in place of other federal, state and local funds.</w:t>
      </w:r>
    </w:p>
    <w:p w14:paraId="3C11063B" w14:textId="77777777" w:rsidR="001A1D5A" w:rsidRPr="006B502B" w:rsidRDefault="001A1D5A" w:rsidP="001A1D5A">
      <w:pPr>
        <w:pStyle w:val="Heading1"/>
        <w:jc w:val="left"/>
        <w:rPr>
          <w:sz w:val="20"/>
        </w:rPr>
      </w:pPr>
      <w:r w:rsidRPr="006B502B">
        <w:rPr>
          <w:sz w:val="20"/>
        </w:rPr>
        <w:t>G.</w:t>
      </w:r>
      <w:r w:rsidRPr="006B502B">
        <w:rPr>
          <w:sz w:val="20"/>
        </w:rPr>
        <w:tab/>
        <w:t>REPORTS</w:t>
      </w:r>
    </w:p>
    <w:p w14:paraId="7428DAC6" w14:textId="77777777" w:rsidR="001A1D5A" w:rsidRPr="006B502B" w:rsidRDefault="001A1D5A" w:rsidP="001A1D5A">
      <w:pPr>
        <w:pStyle w:val="BodyText"/>
        <w:rPr>
          <w:sz w:val="20"/>
        </w:rPr>
      </w:pPr>
      <w:r w:rsidRPr="006B502B">
        <w:rPr>
          <w:sz w:val="20"/>
        </w:rPr>
        <w:t>The sub grantee shall submit quarterly financial reports and quarterly progress reports indicating activities undertaken, expenditures, and general progress of the project for which the sub-grant was awarded.  In addition to the above reports, a final report (using the same report forms) dealing with the evaluation of the entire project will be needed.  This will include data needed to verify the success or failure of the project and a statement as to the effectiveness of the project.</w:t>
      </w:r>
    </w:p>
    <w:p w14:paraId="5E5DD9DC" w14:textId="77777777" w:rsidR="001A1D5A" w:rsidRPr="006B502B" w:rsidRDefault="001A1D5A" w:rsidP="001A1D5A">
      <w:pPr>
        <w:pStyle w:val="Heading1"/>
        <w:jc w:val="left"/>
        <w:rPr>
          <w:sz w:val="20"/>
        </w:rPr>
      </w:pPr>
      <w:r w:rsidRPr="006B502B">
        <w:rPr>
          <w:sz w:val="20"/>
        </w:rPr>
        <w:t>H.</w:t>
      </w:r>
      <w:r w:rsidRPr="006B502B">
        <w:rPr>
          <w:sz w:val="20"/>
        </w:rPr>
        <w:tab/>
        <w:t>BUILDING ACCESSIBILITY AND USE BY PEOPLE WITH DISABILITIES</w:t>
      </w:r>
    </w:p>
    <w:p w14:paraId="517BB78B" w14:textId="77777777" w:rsidR="001A1D5A" w:rsidRPr="006B502B" w:rsidRDefault="001A1D5A" w:rsidP="001A1D5A">
      <w:pPr>
        <w:rPr>
          <w:sz w:val="20"/>
          <w:szCs w:val="20"/>
        </w:rPr>
      </w:pPr>
      <w:r w:rsidRPr="006B502B">
        <w:rPr>
          <w:sz w:val="20"/>
          <w:szCs w:val="20"/>
        </w:rPr>
        <w:t>Any construction, design or alteration of a building or facility which will be used by the public or which may result in the employment or residence of people with disabilities must comply with the regulations issued by Federal Agencies, including the Department of Justice, under the Americans with Disabilities Act of 1990.</w:t>
      </w:r>
    </w:p>
    <w:p w14:paraId="123D3B8C" w14:textId="77777777" w:rsidR="001A1D5A" w:rsidRPr="006B502B" w:rsidRDefault="001A1D5A" w:rsidP="001A1D5A">
      <w:pPr>
        <w:rPr>
          <w:sz w:val="20"/>
          <w:szCs w:val="20"/>
        </w:rPr>
      </w:pPr>
    </w:p>
    <w:p w14:paraId="52221A7D" w14:textId="77777777" w:rsidR="001A1D5A" w:rsidRPr="006B502B" w:rsidRDefault="001A1D5A" w:rsidP="001A1D5A">
      <w:pPr>
        <w:pStyle w:val="Heading1"/>
        <w:jc w:val="left"/>
        <w:rPr>
          <w:sz w:val="20"/>
        </w:rPr>
      </w:pPr>
      <w:r w:rsidRPr="006B502B">
        <w:rPr>
          <w:sz w:val="20"/>
        </w:rPr>
        <w:t>I.</w:t>
      </w:r>
      <w:r w:rsidRPr="006B502B">
        <w:rPr>
          <w:sz w:val="20"/>
        </w:rPr>
        <w:tab/>
        <w:t>AMENDMENTS TO THE APPLICATION</w:t>
      </w:r>
    </w:p>
    <w:p w14:paraId="015F02D5" w14:textId="0139B1BA" w:rsidR="001A1D5A" w:rsidRPr="006B502B" w:rsidRDefault="001A1D5A" w:rsidP="001A1D5A">
      <w:pPr>
        <w:rPr>
          <w:sz w:val="20"/>
          <w:szCs w:val="20"/>
        </w:rPr>
      </w:pPr>
      <w:r w:rsidRPr="006B502B">
        <w:rPr>
          <w:sz w:val="20"/>
          <w:szCs w:val="20"/>
        </w:rPr>
        <w:t xml:space="preserve">The </w:t>
      </w:r>
      <w:r w:rsidR="00C10B5F">
        <w:rPr>
          <w:sz w:val="20"/>
          <w:szCs w:val="20"/>
        </w:rPr>
        <w:t xml:space="preserve">BVCS </w:t>
      </w:r>
      <w:r w:rsidRPr="006B502B">
        <w:rPr>
          <w:sz w:val="20"/>
          <w:szCs w:val="20"/>
        </w:rPr>
        <w:t>Early Childhood Iowa Area Board reserves the right to modify this application at any time.  In the event the division amends, adds to, or deletes any portion of the application, an amendment will be provided to all applicants who received the original application.</w:t>
      </w:r>
    </w:p>
    <w:p w14:paraId="34FC5B8E" w14:textId="77777777" w:rsidR="001A1D5A" w:rsidRPr="006B502B" w:rsidRDefault="001A1D5A" w:rsidP="001A1D5A">
      <w:pPr>
        <w:pStyle w:val="Heading1"/>
        <w:jc w:val="left"/>
        <w:rPr>
          <w:sz w:val="20"/>
        </w:rPr>
      </w:pPr>
      <w:r w:rsidRPr="006B502B">
        <w:rPr>
          <w:sz w:val="20"/>
        </w:rPr>
        <w:t>J.</w:t>
      </w:r>
      <w:r w:rsidRPr="006B502B">
        <w:rPr>
          <w:sz w:val="20"/>
        </w:rPr>
        <w:tab/>
        <w:t>COST OF PROPOSAL</w:t>
      </w:r>
    </w:p>
    <w:p w14:paraId="50511693" w14:textId="12407D00" w:rsidR="001A1D5A" w:rsidRPr="006B502B" w:rsidRDefault="001A1D5A" w:rsidP="001A1D5A">
      <w:pPr>
        <w:rPr>
          <w:sz w:val="20"/>
          <w:szCs w:val="20"/>
        </w:rPr>
      </w:pPr>
      <w:r w:rsidRPr="006B502B">
        <w:rPr>
          <w:sz w:val="20"/>
          <w:szCs w:val="20"/>
        </w:rPr>
        <w:t xml:space="preserve">The </w:t>
      </w:r>
      <w:r w:rsidR="00C10B5F">
        <w:rPr>
          <w:sz w:val="20"/>
          <w:szCs w:val="20"/>
        </w:rPr>
        <w:t xml:space="preserve">BVCS Early Childhood Iowa  </w:t>
      </w:r>
      <w:r w:rsidRPr="006B502B">
        <w:rPr>
          <w:sz w:val="20"/>
          <w:szCs w:val="20"/>
        </w:rPr>
        <w:t xml:space="preserve"> Area Board is not responsible for any costs incurred by an applicant which are related to the preparation or delivery of an application or any other activities carried out by an applicant related to this application.</w:t>
      </w:r>
    </w:p>
    <w:p w14:paraId="51DBEF63" w14:textId="77777777" w:rsidR="001A1D5A" w:rsidRPr="006B502B" w:rsidRDefault="001A1D5A" w:rsidP="001A1D5A">
      <w:pPr>
        <w:pStyle w:val="Heading1"/>
        <w:jc w:val="left"/>
        <w:rPr>
          <w:sz w:val="20"/>
        </w:rPr>
      </w:pPr>
      <w:r w:rsidRPr="006B502B">
        <w:rPr>
          <w:sz w:val="20"/>
        </w:rPr>
        <w:t>K.</w:t>
      </w:r>
      <w:r w:rsidRPr="006B502B">
        <w:rPr>
          <w:sz w:val="20"/>
        </w:rPr>
        <w:tab/>
        <w:t>COPYRIGHTS</w:t>
      </w:r>
    </w:p>
    <w:p w14:paraId="7D7B935C" w14:textId="1B074480" w:rsidR="001A1D5A" w:rsidRPr="006B502B" w:rsidRDefault="001A1D5A" w:rsidP="001A1D5A">
      <w:pPr>
        <w:rPr>
          <w:sz w:val="20"/>
          <w:szCs w:val="20"/>
        </w:rPr>
      </w:pPr>
      <w:r w:rsidRPr="006B502B">
        <w:rPr>
          <w:sz w:val="20"/>
          <w:szCs w:val="20"/>
        </w:rPr>
        <w:t xml:space="preserve">By submitting an application, the applicant agrees that the </w:t>
      </w:r>
      <w:r w:rsidR="00C10B5F">
        <w:rPr>
          <w:sz w:val="20"/>
          <w:szCs w:val="20"/>
        </w:rPr>
        <w:t xml:space="preserve">BVCS </w:t>
      </w:r>
      <w:r w:rsidRPr="006B502B">
        <w:rPr>
          <w:sz w:val="20"/>
          <w:szCs w:val="20"/>
        </w:rPr>
        <w:t>Early Childhood Iowa Area Board may copy the application for purposes of facilitating the evaluation of the application or to respond to a request for public records.  The applicant consents to such copying by submitting an application and warrants that such copying will not violate the rights of any third party.</w:t>
      </w:r>
    </w:p>
    <w:p w14:paraId="08D12DEE" w14:textId="77777777" w:rsidR="001A1D5A" w:rsidRPr="006B502B" w:rsidRDefault="001A1D5A" w:rsidP="001A1D5A">
      <w:pPr>
        <w:pStyle w:val="Heading1"/>
        <w:jc w:val="left"/>
        <w:rPr>
          <w:sz w:val="20"/>
        </w:rPr>
      </w:pPr>
      <w:r w:rsidRPr="006B502B">
        <w:rPr>
          <w:sz w:val="20"/>
        </w:rPr>
        <w:lastRenderedPageBreak/>
        <w:t>L.</w:t>
      </w:r>
      <w:r w:rsidRPr="006B502B">
        <w:rPr>
          <w:sz w:val="20"/>
        </w:rPr>
        <w:tab/>
        <w:t>PUBLIC RECORDS</w:t>
      </w:r>
    </w:p>
    <w:p w14:paraId="5BDBC087" w14:textId="00DBAF45" w:rsidR="001A1D5A" w:rsidRPr="006B502B" w:rsidRDefault="001A1D5A" w:rsidP="001A1D5A">
      <w:pPr>
        <w:rPr>
          <w:sz w:val="20"/>
          <w:szCs w:val="20"/>
        </w:rPr>
      </w:pPr>
      <w:r w:rsidRPr="006B502B">
        <w:rPr>
          <w:sz w:val="20"/>
          <w:szCs w:val="20"/>
        </w:rPr>
        <w:t xml:space="preserve">All information submitted by an applicant may be treated as a public record by the </w:t>
      </w:r>
      <w:r w:rsidR="00C10B5F">
        <w:rPr>
          <w:sz w:val="20"/>
          <w:szCs w:val="20"/>
        </w:rPr>
        <w:t xml:space="preserve">BVCS  </w:t>
      </w:r>
      <w:r w:rsidRPr="006B502B">
        <w:rPr>
          <w:sz w:val="20"/>
          <w:szCs w:val="20"/>
        </w:rPr>
        <w:t xml:space="preserve">Early Childhood Iowa Area Board unless the applicant properly requests that the information be treated as confidential information at the time the proposal is submitted.  Public records will be copied as necessary to comply with Iowa’s public record law.  By submitting a proposal the applicant grants the </w:t>
      </w:r>
      <w:r w:rsidR="00C10B5F">
        <w:rPr>
          <w:sz w:val="20"/>
          <w:szCs w:val="20"/>
        </w:rPr>
        <w:t xml:space="preserve">BVCS Early Childhood Iowa </w:t>
      </w:r>
      <w:r w:rsidRPr="006B502B">
        <w:rPr>
          <w:sz w:val="20"/>
          <w:szCs w:val="20"/>
        </w:rPr>
        <w:t>Area Board the right to make the required copies of the proposal.  Any request for confidential treatment of information must enumerate the specific grounds in Iowa Code chapter 22, which support treatment of the material as confidential.</w:t>
      </w:r>
    </w:p>
    <w:p w14:paraId="1875D64F" w14:textId="77777777" w:rsidR="001A1D5A" w:rsidRPr="006B502B" w:rsidRDefault="001A1D5A" w:rsidP="001A1D5A">
      <w:pPr>
        <w:pStyle w:val="Heading1"/>
        <w:jc w:val="left"/>
        <w:rPr>
          <w:sz w:val="20"/>
        </w:rPr>
      </w:pPr>
      <w:r w:rsidRPr="006B502B">
        <w:rPr>
          <w:sz w:val="20"/>
        </w:rPr>
        <w:t>M.</w:t>
      </w:r>
      <w:r w:rsidRPr="006B502B">
        <w:rPr>
          <w:sz w:val="20"/>
        </w:rPr>
        <w:tab/>
        <w:t>RESTRICTIONS ON GIFTS AND ACTIVITIES</w:t>
      </w:r>
    </w:p>
    <w:p w14:paraId="7BAB5150" w14:textId="77777777" w:rsidR="001A1D5A" w:rsidRPr="006B502B" w:rsidRDefault="001A1D5A" w:rsidP="001A1D5A">
      <w:pPr>
        <w:rPr>
          <w:sz w:val="20"/>
          <w:szCs w:val="20"/>
        </w:rPr>
      </w:pPr>
      <w:r w:rsidRPr="006B502B">
        <w:rPr>
          <w:sz w:val="20"/>
          <w:szCs w:val="20"/>
        </w:rPr>
        <w:t>Iowa Code chapter 68B contains laws which restrict gifts which may be given or received by state employees and requires certain individuals to disclose information concerning their activities with state government.  Applicants are responsible for determining the applicability of this chapter to their activities and are responsible for complying with these requirements.</w:t>
      </w:r>
    </w:p>
    <w:p w14:paraId="765B683D" w14:textId="77777777" w:rsidR="001A1D5A" w:rsidRPr="006B502B" w:rsidRDefault="001A1D5A" w:rsidP="001A1D5A">
      <w:pPr>
        <w:pStyle w:val="Heading1"/>
        <w:jc w:val="left"/>
        <w:rPr>
          <w:sz w:val="20"/>
        </w:rPr>
      </w:pPr>
      <w:r w:rsidRPr="006B502B">
        <w:rPr>
          <w:sz w:val="20"/>
        </w:rPr>
        <w:t>N.</w:t>
      </w:r>
      <w:r w:rsidRPr="006B502B">
        <w:rPr>
          <w:sz w:val="20"/>
        </w:rPr>
        <w:tab/>
        <w:t>RELEASE OF CLAIMS</w:t>
      </w:r>
    </w:p>
    <w:p w14:paraId="2BBAE7DE" w14:textId="37117915" w:rsidR="001A1D5A" w:rsidRPr="006B502B" w:rsidRDefault="001A1D5A" w:rsidP="001A1D5A">
      <w:pPr>
        <w:pStyle w:val="BodyText"/>
        <w:rPr>
          <w:sz w:val="20"/>
        </w:rPr>
      </w:pPr>
      <w:r w:rsidRPr="006B502B">
        <w:rPr>
          <w:sz w:val="20"/>
        </w:rPr>
        <w:t xml:space="preserve">With the submission of a proposal, each applicant agrees that it will not bring any claim or have any cause of action against the </w:t>
      </w:r>
      <w:r w:rsidR="00C10B5F">
        <w:rPr>
          <w:sz w:val="20"/>
        </w:rPr>
        <w:t xml:space="preserve">BVCS </w:t>
      </w:r>
      <w:r w:rsidRPr="006B502B">
        <w:rPr>
          <w:sz w:val="20"/>
        </w:rPr>
        <w:t>Early Childhood Iowa Area Board based on any misunderstanding concerning the information provided herein or based on the organization’s failure to provide the applicant with information.</w:t>
      </w:r>
    </w:p>
    <w:p w14:paraId="3C5E054B" w14:textId="77777777" w:rsidR="001A1D5A" w:rsidRPr="006B502B" w:rsidRDefault="001A1D5A" w:rsidP="001A1D5A">
      <w:pPr>
        <w:pStyle w:val="Heading1"/>
        <w:jc w:val="left"/>
        <w:rPr>
          <w:sz w:val="20"/>
        </w:rPr>
      </w:pPr>
      <w:r w:rsidRPr="006B502B">
        <w:rPr>
          <w:sz w:val="20"/>
        </w:rPr>
        <w:t>O.</w:t>
      </w:r>
      <w:r w:rsidRPr="006B502B">
        <w:rPr>
          <w:sz w:val="20"/>
        </w:rPr>
        <w:tab/>
        <w:t>OTHER CONDITIONS</w:t>
      </w:r>
    </w:p>
    <w:p w14:paraId="7DFDD952" w14:textId="46E1C5F0" w:rsidR="001A1D5A" w:rsidRPr="006B502B" w:rsidRDefault="001A1D5A" w:rsidP="001A1D5A">
      <w:pPr>
        <w:rPr>
          <w:sz w:val="20"/>
          <w:szCs w:val="20"/>
        </w:rPr>
      </w:pPr>
      <w:r w:rsidRPr="006B502B">
        <w:rPr>
          <w:sz w:val="20"/>
          <w:szCs w:val="20"/>
        </w:rPr>
        <w:t xml:space="preserve">The Applicant also understands and agrees: (1) that any funds received as a result of this application shall be subject to the conditions and other policies, regulations and rules issued by the </w:t>
      </w:r>
      <w:r w:rsidR="00C10B5F">
        <w:rPr>
          <w:sz w:val="20"/>
          <w:szCs w:val="20"/>
        </w:rPr>
        <w:t xml:space="preserve">BVCS </w:t>
      </w:r>
      <w:r w:rsidRPr="006B502B">
        <w:rPr>
          <w:sz w:val="20"/>
          <w:szCs w:val="20"/>
        </w:rPr>
        <w:t xml:space="preserve">Early Childhood Iowa Area Board; (2) that funds awarded are to be expended only for the purposes and activities covered by the Applicant’s approved application and budget; (3) that the funds may be terminated in whole or in part at any time that the </w:t>
      </w:r>
      <w:r w:rsidR="00C10B5F">
        <w:rPr>
          <w:sz w:val="20"/>
          <w:szCs w:val="20"/>
        </w:rPr>
        <w:t xml:space="preserve">BVCS </w:t>
      </w:r>
      <w:r w:rsidRPr="006B502B">
        <w:rPr>
          <w:sz w:val="20"/>
          <w:szCs w:val="20"/>
        </w:rPr>
        <w:t xml:space="preserve">Early Childhood Iowa Area Board finds a substantial failure to comply with contractual conditions or with regulations promulgated by the </w:t>
      </w:r>
      <w:r w:rsidR="00C10B5F">
        <w:rPr>
          <w:sz w:val="20"/>
          <w:szCs w:val="20"/>
        </w:rPr>
        <w:t xml:space="preserve">BVCS </w:t>
      </w:r>
      <w:r w:rsidRPr="006B502B">
        <w:rPr>
          <w:sz w:val="20"/>
          <w:szCs w:val="20"/>
        </w:rPr>
        <w:t xml:space="preserve">Early Childhood Iowa Area Board; and (4) that appropriate records and accounts will be maintained and made available for audit as prescribed by the </w:t>
      </w:r>
      <w:r w:rsidR="00C10B5F">
        <w:rPr>
          <w:sz w:val="20"/>
          <w:szCs w:val="20"/>
        </w:rPr>
        <w:t xml:space="preserve">BVCS </w:t>
      </w:r>
      <w:r w:rsidRPr="006B502B">
        <w:rPr>
          <w:sz w:val="20"/>
          <w:szCs w:val="20"/>
        </w:rPr>
        <w:t>Early Childhood Iowa Area Board.</w:t>
      </w:r>
    </w:p>
    <w:p w14:paraId="0E871F25" w14:textId="77777777" w:rsidR="001A1D5A" w:rsidRDefault="001A1D5A" w:rsidP="001A1D5A"/>
    <w:p w14:paraId="70C287C2" w14:textId="77777777" w:rsidR="001A1D5A" w:rsidRPr="00824F4D" w:rsidRDefault="001A1D5A" w:rsidP="001A1D5A">
      <w:pPr>
        <w:pStyle w:val="Heading1"/>
      </w:pPr>
      <w:r>
        <w:t>CERTIFICATION AND ASSURANCE</w:t>
      </w:r>
    </w:p>
    <w:p w14:paraId="71DF1BF4" w14:textId="77777777" w:rsidR="001A1D5A" w:rsidRDefault="001A1D5A" w:rsidP="001A1D5A">
      <w:pPr>
        <w:pStyle w:val="BodyText"/>
      </w:pPr>
      <w:r>
        <w:t>I CERTIFY that, to the best of my knowledge, the information contained in this application is correct and complete and that the applicant agrees to comply with and uphold the above assurances.</w:t>
      </w:r>
    </w:p>
    <w:p w14:paraId="174050DC" w14:textId="77777777" w:rsidR="001A1D5A" w:rsidRDefault="001A1D5A" w:rsidP="001A1D5A">
      <w:r>
        <w:tab/>
      </w:r>
      <w:r>
        <w:tab/>
      </w:r>
      <w:r>
        <w:tab/>
      </w:r>
      <w:r>
        <w:tab/>
      </w:r>
      <w:r>
        <w:tab/>
      </w:r>
      <w:r>
        <w:tab/>
      </w:r>
      <w:r>
        <w:tab/>
      </w:r>
      <w:r>
        <w:tab/>
      </w:r>
    </w:p>
    <w:p w14:paraId="196ACD15" w14:textId="77777777" w:rsidR="001A1D5A" w:rsidRDefault="001A1D5A" w:rsidP="001A1D5A">
      <w:r>
        <w:t xml:space="preserve">______________________________         </w:t>
      </w:r>
      <w:r>
        <w:tab/>
      </w:r>
      <w:r>
        <w:tab/>
      </w:r>
      <w:r>
        <w:tab/>
      </w:r>
      <w:r>
        <w:tab/>
        <w:t>_________________</w:t>
      </w:r>
    </w:p>
    <w:p w14:paraId="314A6B35" w14:textId="77777777" w:rsidR="001A1D5A" w:rsidRDefault="001A1D5A" w:rsidP="001A1D5A">
      <w:r>
        <w:t>Name of Agency</w:t>
      </w:r>
      <w:r>
        <w:tab/>
      </w:r>
      <w:r>
        <w:tab/>
      </w:r>
      <w:r>
        <w:tab/>
      </w:r>
      <w:r>
        <w:tab/>
      </w:r>
      <w:r>
        <w:tab/>
      </w:r>
      <w:r>
        <w:tab/>
      </w:r>
      <w:r>
        <w:tab/>
      </w:r>
      <w:r>
        <w:tab/>
      </w:r>
      <w:r>
        <w:tab/>
        <w:t>Date</w:t>
      </w:r>
    </w:p>
    <w:p w14:paraId="0EFF9C29" w14:textId="77777777" w:rsidR="001A1D5A" w:rsidRDefault="001A1D5A" w:rsidP="001A1D5A"/>
    <w:p w14:paraId="7F168471" w14:textId="77777777" w:rsidR="001A1D5A" w:rsidRDefault="001A1D5A" w:rsidP="001A1D5A">
      <w:pPr>
        <w:pStyle w:val="EnvelopeReturn"/>
        <w:rPr>
          <w:rFonts w:ascii="Times New Roman" w:hAnsi="Times New Roman"/>
        </w:rPr>
      </w:pPr>
      <w:r>
        <w:rPr>
          <w:rFonts w:ascii="Times New Roman" w:hAnsi="Times New Roman"/>
        </w:rPr>
        <w:t>____________________________________</w:t>
      </w:r>
    </w:p>
    <w:p w14:paraId="1DE3E20F" w14:textId="77777777" w:rsidR="001A1D5A" w:rsidRPr="00824F4D" w:rsidRDefault="001A1D5A" w:rsidP="001A1D5A">
      <w:r>
        <w:t>Signature of Authorized Official</w:t>
      </w:r>
    </w:p>
    <w:p w14:paraId="039911E4" w14:textId="77777777" w:rsidR="00F62C9E" w:rsidRDefault="00F62C9E"/>
    <w:sectPr w:rsidR="00F62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5A"/>
    <w:rsid w:val="001A1D5A"/>
    <w:rsid w:val="00417A6A"/>
    <w:rsid w:val="005361DB"/>
    <w:rsid w:val="00A97305"/>
    <w:rsid w:val="00C10B5F"/>
    <w:rsid w:val="00F6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D812"/>
  <w15:chartTrackingRefBased/>
  <w15:docId w15:val="{934A0316-D10A-4A6B-A448-CF0C751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5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1A1D5A"/>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D5A"/>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1A1D5A"/>
    <w:pPr>
      <w:jc w:val="center"/>
    </w:pPr>
    <w:rPr>
      <w:b/>
    </w:rPr>
  </w:style>
  <w:style w:type="character" w:customStyle="1" w:styleId="SubtitleChar">
    <w:name w:val="Subtitle Char"/>
    <w:basedOn w:val="DefaultParagraphFont"/>
    <w:link w:val="Subtitle"/>
    <w:rsid w:val="001A1D5A"/>
    <w:rPr>
      <w:rFonts w:ascii="Times New Roman" w:eastAsia="Times New Roman" w:hAnsi="Times New Roman" w:cs="Times New Roman"/>
      <w:b/>
      <w:kern w:val="0"/>
      <w:sz w:val="24"/>
      <w:szCs w:val="24"/>
      <w14:ligatures w14:val="none"/>
    </w:rPr>
  </w:style>
  <w:style w:type="paragraph" w:styleId="BodyText">
    <w:name w:val="Body Text"/>
    <w:basedOn w:val="Normal"/>
    <w:link w:val="BodyTextChar"/>
    <w:rsid w:val="001A1D5A"/>
    <w:pPr>
      <w:jc w:val="both"/>
    </w:pPr>
    <w:rPr>
      <w:szCs w:val="20"/>
    </w:rPr>
  </w:style>
  <w:style w:type="character" w:customStyle="1" w:styleId="BodyTextChar">
    <w:name w:val="Body Text Char"/>
    <w:basedOn w:val="DefaultParagraphFont"/>
    <w:link w:val="BodyText"/>
    <w:rsid w:val="001A1D5A"/>
    <w:rPr>
      <w:rFonts w:ascii="Times New Roman" w:eastAsia="Times New Roman" w:hAnsi="Times New Roman" w:cs="Times New Roman"/>
      <w:kern w:val="0"/>
      <w:sz w:val="24"/>
      <w:szCs w:val="20"/>
      <w14:ligatures w14:val="none"/>
    </w:rPr>
  </w:style>
  <w:style w:type="paragraph" w:styleId="EnvelopeReturn">
    <w:name w:val="envelope return"/>
    <w:basedOn w:val="Normal"/>
    <w:rsid w:val="001A1D5A"/>
    <w:rPr>
      <w:rFonts w:ascii="Tempus Sans ITC" w:hAnsi="Tempus Sans ITC"/>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Koster</dc:creator>
  <cp:keywords/>
  <dc:description/>
  <cp:lastModifiedBy>Annette Koster</cp:lastModifiedBy>
  <cp:revision>5</cp:revision>
  <dcterms:created xsi:type="dcterms:W3CDTF">2024-02-01T20:37:00Z</dcterms:created>
  <dcterms:modified xsi:type="dcterms:W3CDTF">2024-02-01T20:46:00Z</dcterms:modified>
</cp:coreProperties>
</file>